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93456" w:rsidRPr="001A110A" w:rsidRDefault="003A26C5" w:rsidP="002D33B6">
      <w:pPr>
        <w:rPr>
          <w:rFonts w:ascii="Times New Roman" w:hAnsi="Times New Roman" w:cs="Times New Roman"/>
        </w:rPr>
        <w:sectPr w:rsidR="00293456" w:rsidRPr="001A110A" w:rsidSect="00677330">
          <w:headerReference w:type="default" r:id="rId9"/>
          <w:footerReference w:type="default" r:id="rId10"/>
          <w:headerReference w:type="first" r:id="rId11"/>
          <w:footerReference w:type="first" r:id="rId12"/>
          <w:pgSz w:w="16838" w:h="11906" w:orient="landscape"/>
          <w:pgMar w:top="1560" w:right="1701" w:bottom="1134" w:left="1134" w:header="425" w:footer="60" w:gutter="0"/>
          <w:pgNumType w:start="2"/>
          <w:cols w:space="708"/>
          <w:titlePg/>
          <w:docGrid w:linePitch="360"/>
        </w:sectPr>
      </w:pPr>
      <w:r w:rsidRPr="003A26C5">
        <w:rPr>
          <w:noProof/>
        </w:rPr>
        <w:drawing>
          <wp:inline distT="0" distB="0" distL="0" distR="0">
            <wp:extent cx="9215919" cy="5791835"/>
            <wp:effectExtent l="0" t="0" r="444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24448" cy="5797195"/>
                    </a:xfrm>
                    <a:prstGeom prst="rect">
                      <a:avLst/>
                    </a:prstGeom>
                    <a:noFill/>
                    <a:ln>
                      <a:noFill/>
                    </a:ln>
                  </pic:spPr>
                </pic:pic>
              </a:graphicData>
            </a:graphic>
          </wp:inline>
        </w:drawing>
      </w:r>
    </w:p>
    <w:tbl>
      <w:tblPr>
        <w:tblW w:w="8960" w:type="dxa"/>
        <w:tblInd w:w="361" w:type="dxa"/>
        <w:tblCellMar>
          <w:left w:w="70" w:type="dxa"/>
          <w:right w:w="70" w:type="dxa"/>
        </w:tblCellMar>
        <w:tblLook w:val="04A0" w:firstRow="1" w:lastRow="0" w:firstColumn="1" w:lastColumn="0" w:noHBand="0" w:noVBand="1"/>
      </w:tblPr>
      <w:tblGrid>
        <w:gridCol w:w="4620"/>
        <w:gridCol w:w="730"/>
        <w:gridCol w:w="174"/>
        <w:gridCol w:w="1382"/>
        <w:gridCol w:w="586"/>
        <w:gridCol w:w="310"/>
        <w:gridCol w:w="958"/>
        <w:gridCol w:w="32"/>
        <w:gridCol w:w="169"/>
      </w:tblGrid>
      <w:tr w:rsidR="0001198D" w:rsidRPr="0001198D" w:rsidTr="00782C87">
        <w:trPr>
          <w:gridAfter w:val="1"/>
          <w:wAfter w:w="169" w:type="dxa"/>
          <w:trHeight w:val="263"/>
        </w:trPr>
        <w:tc>
          <w:tcPr>
            <w:tcW w:w="5524"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lastRenderedPageBreak/>
              <w:t>Empresa Maranhense de Administração Portuária - EMAP</w:t>
            </w: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gridAfter w:val="1"/>
          <w:wAfter w:w="171" w:type="dxa"/>
          <w:trHeight w:val="231"/>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Demonstração do  resultado</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gridAfter w:val="1"/>
          <w:wAfter w:w="171" w:type="dxa"/>
          <w:trHeight w:val="28"/>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gridAfter w:val="1"/>
          <w:wAfter w:w="171" w:type="dxa"/>
          <w:trHeight w:val="199"/>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Em 31 de Dezembro de 2019  e 2018</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gridAfter w:val="1"/>
          <w:wAfter w:w="171" w:type="dxa"/>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i/>
                <w:iCs/>
                <w:sz w:val="20"/>
                <w:szCs w:val="20"/>
              </w:rPr>
            </w:pPr>
            <w:r w:rsidRPr="0001198D">
              <w:rPr>
                <w:rFonts w:ascii="Times New Roman" w:eastAsia="Times New Roman" w:hAnsi="Times New Roman" w:cs="Times New Roman"/>
                <w:b/>
                <w:bCs/>
                <w:i/>
                <w:iCs/>
                <w:sz w:val="20"/>
                <w:szCs w:val="20"/>
              </w:rPr>
              <w:t>(Em milhares de Reais)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i/>
                <w:i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gridAfter w:val="1"/>
          <w:wAfter w:w="171" w:type="dxa"/>
          <w:trHeight w:val="324"/>
        </w:trPr>
        <w:tc>
          <w:tcPr>
            <w:tcW w:w="4620" w:type="dxa"/>
            <w:tcBorders>
              <w:top w:val="nil"/>
              <w:left w:val="nil"/>
              <w:bottom w:val="nil"/>
              <w:right w:val="nil"/>
            </w:tcBorders>
            <w:shd w:val="clear" w:color="auto" w:fill="auto"/>
            <w:noWrap/>
            <w:vAlign w:val="center"/>
            <w:hideMark/>
          </w:tcPr>
          <w:p w:rsidR="0001198D" w:rsidRDefault="0001198D" w:rsidP="0001198D">
            <w:pPr>
              <w:spacing w:after="0" w:line="240" w:lineRule="auto"/>
              <w:rPr>
                <w:rFonts w:ascii="Times New Roman" w:eastAsia="Times New Roman" w:hAnsi="Times New Roman" w:cs="Times New Roman"/>
                <w:sz w:val="20"/>
                <w:szCs w:val="20"/>
              </w:rPr>
            </w:pPr>
          </w:p>
          <w:p w:rsidR="00B05608" w:rsidRDefault="00B05608" w:rsidP="0001198D">
            <w:pPr>
              <w:spacing w:after="0" w:line="240" w:lineRule="auto"/>
              <w:rPr>
                <w:rFonts w:ascii="Times New Roman" w:eastAsia="Times New Roman" w:hAnsi="Times New Roman" w:cs="Times New Roman"/>
                <w:sz w:val="20"/>
                <w:szCs w:val="20"/>
              </w:rPr>
            </w:pPr>
          </w:p>
          <w:p w:rsidR="00B05608" w:rsidRPr="0001198D" w:rsidRDefault="00B05608" w:rsidP="0001198D">
            <w:pPr>
              <w:spacing w:after="0" w:line="240" w:lineRule="auto"/>
              <w:rPr>
                <w:rFonts w:ascii="Times New Roman" w:eastAsia="Times New Roman" w:hAnsi="Times New Roman" w:cs="Times New Roman"/>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gridAfter w:val="1"/>
          <w:wAfter w:w="170" w:type="dxa"/>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3268" w:type="dxa"/>
            <w:gridSpan w:val="5"/>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Acumulado</w:t>
            </w: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Notas</w:t>
            </w: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jc w:val="right"/>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31/12/2019</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right"/>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B05608" w:rsidP="00B05608">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01198D" w:rsidRPr="0001198D">
              <w:rPr>
                <w:rFonts w:ascii="Times New Roman" w:eastAsia="Times New Roman" w:hAnsi="Times New Roman" w:cs="Times New Roman"/>
                <w:b/>
                <w:bCs/>
                <w:sz w:val="20"/>
                <w:szCs w:val="20"/>
              </w:rPr>
              <w:t>31/12/2018</w:t>
            </w:r>
          </w:p>
        </w:tc>
      </w:tr>
      <w:tr w:rsidR="0001198D" w:rsidRPr="0001198D" w:rsidTr="00782C87">
        <w:trPr>
          <w:trHeight w:val="339"/>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right"/>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Receita Líquida</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7</w:t>
            </w: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232.847 </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204.346 </w:t>
            </w:r>
          </w:p>
        </w:tc>
      </w:tr>
      <w:tr w:rsidR="0001198D" w:rsidRPr="0001198D" w:rsidTr="00782C87">
        <w:trPr>
          <w:trHeight w:val="76"/>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116"/>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Custos operacionais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8</w:t>
            </w: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782C87" w:rsidP="00782C8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01198D" w:rsidRPr="0001198D">
              <w:rPr>
                <w:rFonts w:ascii="Times New Roman" w:eastAsia="Times New Roman" w:hAnsi="Times New Roman" w:cs="Times New Roman"/>
                <w:sz w:val="20"/>
                <w:szCs w:val="20"/>
              </w:rPr>
              <w:t>(61.565)</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bottom"/>
            <w:hideMark/>
          </w:tcPr>
          <w:p w:rsidR="0001198D" w:rsidRPr="0001198D" w:rsidRDefault="00B05608" w:rsidP="0001198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01198D" w:rsidRPr="0001198D">
              <w:rPr>
                <w:rFonts w:ascii="Times New Roman" w:eastAsia="Times New Roman" w:hAnsi="Times New Roman" w:cs="Times New Roman"/>
                <w:sz w:val="20"/>
                <w:szCs w:val="20"/>
              </w:rPr>
              <w:t>(54.052)</w:t>
            </w:r>
          </w:p>
        </w:tc>
      </w:tr>
      <w:tr w:rsidR="0001198D" w:rsidRPr="0001198D" w:rsidTr="00782C87">
        <w:trPr>
          <w:trHeight w:val="122"/>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Lucro bruto</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171.281 </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150.294 </w:t>
            </w: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Despesas Administrativas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9</w:t>
            </w: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(56.266)</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(57.050)</w:t>
            </w:r>
          </w:p>
        </w:tc>
      </w:tr>
      <w:tr w:rsidR="0001198D" w:rsidRPr="0001198D" w:rsidTr="00782C87">
        <w:trPr>
          <w:trHeight w:val="168"/>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gridAfter w:val="2"/>
          <w:wAfter w:w="202" w:type="dxa"/>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Pessoal/Encargos e Benefícios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(39.641)</w:t>
            </w:r>
          </w:p>
        </w:tc>
        <w:tc>
          <w:tcPr>
            <w:tcW w:w="896" w:type="dxa"/>
            <w:gridSpan w:val="2"/>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958" w:type="dxa"/>
            <w:tcBorders>
              <w:top w:val="nil"/>
              <w:left w:val="nil"/>
              <w:bottom w:val="nil"/>
              <w:right w:val="nil"/>
            </w:tcBorders>
            <w:shd w:val="clear" w:color="auto" w:fill="auto"/>
            <w:noWrap/>
            <w:vAlign w:val="center"/>
            <w:hideMark/>
          </w:tcPr>
          <w:p w:rsidR="0001198D" w:rsidRPr="0001198D" w:rsidRDefault="0001198D" w:rsidP="00B05608">
            <w:pPr>
              <w:spacing w:after="0" w:line="240" w:lineRule="auto"/>
              <w:jc w:val="center"/>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(39.384)</w:t>
            </w:r>
          </w:p>
        </w:tc>
      </w:tr>
      <w:tr w:rsidR="0001198D" w:rsidRPr="0001198D" w:rsidTr="00782C87">
        <w:trPr>
          <w:gridAfter w:val="2"/>
          <w:wAfter w:w="202" w:type="dxa"/>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Despesas Gerais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(14.678)</w:t>
            </w:r>
          </w:p>
        </w:tc>
        <w:tc>
          <w:tcPr>
            <w:tcW w:w="896" w:type="dxa"/>
            <w:gridSpan w:val="2"/>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958" w:type="dxa"/>
            <w:tcBorders>
              <w:top w:val="nil"/>
              <w:left w:val="nil"/>
              <w:bottom w:val="nil"/>
              <w:right w:val="nil"/>
            </w:tcBorders>
            <w:shd w:val="clear" w:color="auto" w:fill="auto"/>
            <w:noWrap/>
            <w:vAlign w:val="center"/>
            <w:hideMark/>
          </w:tcPr>
          <w:p w:rsidR="0001198D" w:rsidRPr="0001198D" w:rsidRDefault="0001198D" w:rsidP="00B05608">
            <w:pPr>
              <w:spacing w:after="0" w:line="240" w:lineRule="auto"/>
              <w:jc w:val="center"/>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(17.181)</w:t>
            </w:r>
          </w:p>
        </w:tc>
      </w:tr>
      <w:tr w:rsidR="0001198D" w:rsidRPr="0001198D" w:rsidTr="00782C87">
        <w:trPr>
          <w:gridAfter w:val="2"/>
          <w:wAfter w:w="202" w:type="dxa"/>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Despesas com Materiais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(332)</w:t>
            </w:r>
          </w:p>
        </w:tc>
        <w:tc>
          <w:tcPr>
            <w:tcW w:w="896" w:type="dxa"/>
            <w:gridSpan w:val="2"/>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958" w:type="dxa"/>
            <w:tcBorders>
              <w:top w:val="nil"/>
              <w:left w:val="nil"/>
              <w:bottom w:val="nil"/>
              <w:right w:val="nil"/>
            </w:tcBorders>
            <w:shd w:val="clear" w:color="auto" w:fill="auto"/>
            <w:noWrap/>
            <w:vAlign w:val="center"/>
            <w:hideMark/>
          </w:tcPr>
          <w:p w:rsidR="0001198D" w:rsidRPr="0001198D" w:rsidRDefault="0001198D" w:rsidP="00B05608">
            <w:pPr>
              <w:spacing w:after="0" w:line="240" w:lineRule="auto"/>
              <w:jc w:val="center"/>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(277)</w:t>
            </w:r>
          </w:p>
        </w:tc>
      </w:tr>
      <w:tr w:rsidR="0001198D" w:rsidRPr="0001198D" w:rsidTr="00782C87">
        <w:trPr>
          <w:gridAfter w:val="2"/>
          <w:wAfter w:w="202" w:type="dxa"/>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Provisão para Contingências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308 </w:t>
            </w:r>
          </w:p>
        </w:tc>
        <w:tc>
          <w:tcPr>
            <w:tcW w:w="896" w:type="dxa"/>
            <w:gridSpan w:val="2"/>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958" w:type="dxa"/>
            <w:tcBorders>
              <w:top w:val="nil"/>
              <w:left w:val="nil"/>
              <w:bottom w:val="nil"/>
              <w:right w:val="nil"/>
            </w:tcBorders>
            <w:shd w:val="clear" w:color="auto" w:fill="auto"/>
            <w:noWrap/>
            <w:vAlign w:val="center"/>
            <w:hideMark/>
          </w:tcPr>
          <w:p w:rsidR="0001198D" w:rsidRPr="0001198D" w:rsidRDefault="0001198D" w:rsidP="00B05608">
            <w:pPr>
              <w:spacing w:after="0" w:line="240" w:lineRule="auto"/>
              <w:jc w:val="center"/>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(86)</w:t>
            </w:r>
          </w:p>
        </w:tc>
      </w:tr>
      <w:tr w:rsidR="0001198D" w:rsidRPr="0001198D" w:rsidTr="00782C87">
        <w:trPr>
          <w:gridAfter w:val="2"/>
          <w:wAfter w:w="202" w:type="dxa"/>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Outras Despesas/Reversões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(1.923)</w:t>
            </w:r>
          </w:p>
        </w:tc>
        <w:tc>
          <w:tcPr>
            <w:tcW w:w="896" w:type="dxa"/>
            <w:gridSpan w:val="2"/>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958" w:type="dxa"/>
            <w:tcBorders>
              <w:top w:val="nil"/>
              <w:left w:val="nil"/>
              <w:bottom w:val="nil"/>
              <w:right w:val="nil"/>
            </w:tcBorders>
            <w:shd w:val="clear" w:color="auto" w:fill="auto"/>
            <w:noWrap/>
            <w:vAlign w:val="center"/>
            <w:hideMark/>
          </w:tcPr>
          <w:p w:rsidR="0001198D" w:rsidRPr="0001198D" w:rsidRDefault="0001198D" w:rsidP="00B05608">
            <w:pPr>
              <w:spacing w:after="0" w:line="240" w:lineRule="auto"/>
              <w:jc w:val="center"/>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(122)</w:t>
            </w:r>
          </w:p>
        </w:tc>
      </w:tr>
      <w:tr w:rsidR="0001198D" w:rsidRPr="0001198D" w:rsidTr="00782C87">
        <w:trPr>
          <w:trHeight w:val="263"/>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Depreciação e Amortização</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(5.951)</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B05608" w:rsidP="0001198D">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01198D" w:rsidRPr="0001198D">
              <w:rPr>
                <w:rFonts w:ascii="Times New Roman" w:eastAsia="Times New Roman" w:hAnsi="Times New Roman" w:cs="Times New Roman"/>
                <w:b/>
                <w:bCs/>
                <w:sz w:val="20"/>
                <w:szCs w:val="20"/>
              </w:rPr>
              <w:t>(3.572)</w:t>
            </w: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Resultado financeiro</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(25.206)</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(11.773)</w:t>
            </w:r>
          </w:p>
        </w:tc>
      </w:tr>
      <w:tr w:rsidR="0001198D" w:rsidRPr="0001198D" w:rsidTr="00782C87">
        <w:trPr>
          <w:trHeight w:val="153"/>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Receitas Financeiras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3.445 </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12.229 </w:t>
            </w: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Despesas Financeiras</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(28.650)</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(24.003)</w:t>
            </w:r>
          </w:p>
        </w:tc>
      </w:tr>
      <w:tr w:rsidR="0001198D" w:rsidRPr="0001198D" w:rsidTr="00782C87">
        <w:trPr>
          <w:trHeight w:val="263"/>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Resultado antes dos tributos sobre o lucro</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w:t>
            </w:r>
            <w:r w:rsidR="00B05608">
              <w:rPr>
                <w:rFonts w:ascii="Times New Roman" w:eastAsia="Times New Roman" w:hAnsi="Times New Roman" w:cs="Times New Roman"/>
                <w:b/>
                <w:bCs/>
                <w:sz w:val="20"/>
                <w:szCs w:val="20"/>
              </w:rPr>
              <w:t xml:space="preserve"> </w:t>
            </w:r>
            <w:r w:rsidRPr="0001198D">
              <w:rPr>
                <w:rFonts w:ascii="Times New Roman" w:eastAsia="Times New Roman" w:hAnsi="Times New Roman" w:cs="Times New Roman"/>
                <w:b/>
                <w:bCs/>
                <w:sz w:val="20"/>
                <w:szCs w:val="20"/>
              </w:rPr>
              <w:t xml:space="preserve">83.858 </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77.898 </w:t>
            </w:r>
          </w:p>
        </w:tc>
      </w:tr>
      <w:tr w:rsidR="0001198D" w:rsidRPr="0001198D" w:rsidTr="00782C87">
        <w:trPr>
          <w:trHeight w:val="18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Tributos sobre o Lucro</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10</w:t>
            </w: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b/>
                <w:bCs/>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w:t>
            </w:r>
            <w:r w:rsidR="00B05608">
              <w:rPr>
                <w:rFonts w:ascii="Times New Roman" w:eastAsia="Times New Roman" w:hAnsi="Times New Roman" w:cs="Times New Roman"/>
                <w:b/>
                <w:bCs/>
                <w:sz w:val="20"/>
                <w:szCs w:val="20"/>
              </w:rPr>
              <w:t xml:space="preserve">  </w:t>
            </w:r>
            <w:r w:rsidRPr="0001198D">
              <w:rPr>
                <w:rFonts w:ascii="Times New Roman" w:eastAsia="Times New Roman" w:hAnsi="Times New Roman" w:cs="Times New Roman"/>
                <w:b/>
                <w:bCs/>
                <w:sz w:val="20"/>
                <w:szCs w:val="20"/>
              </w:rPr>
              <w:t>(27.040)</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(16.111)</w:t>
            </w: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Provisão para Contribuição Social</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(7.644)</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(7.163)</w:t>
            </w: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Provisão para IRPJ</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(20.700)</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(19.396)</w:t>
            </w:r>
          </w:p>
        </w:tc>
      </w:tr>
      <w:tr w:rsidR="0001198D" w:rsidRPr="0001198D" w:rsidTr="00782C87">
        <w:trPr>
          <w:trHeight w:val="32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Receita de Subvenção - Redução IRPJ</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1.304 </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single" w:sz="4"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 xml:space="preserve">         10.448 </w:t>
            </w:r>
          </w:p>
        </w:tc>
      </w:tr>
      <w:tr w:rsidR="0001198D" w:rsidRPr="0001198D" w:rsidTr="00782C87">
        <w:trPr>
          <w:trHeight w:val="184"/>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469" w:type="dxa"/>
            <w:gridSpan w:val="4"/>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39"/>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Lucro do período</w:t>
            </w: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jc w:val="center"/>
              <w:rPr>
                <w:rFonts w:ascii="Times New Roman" w:eastAsia="Times New Roman" w:hAnsi="Times New Roman" w:cs="Times New Roman"/>
                <w:sz w:val="20"/>
                <w:szCs w:val="20"/>
              </w:rPr>
            </w:pPr>
          </w:p>
        </w:tc>
        <w:tc>
          <w:tcPr>
            <w:tcW w:w="1382" w:type="dxa"/>
            <w:tcBorders>
              <w:top w:val="nil"/>
              <w:left w:val="nil"/>
              <w:bottom w:val="double" w:sz="6"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56.818 </w:t>
            </w: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1469" w:type="dxa"/>
            <w:gridSpan w:val="4"/>
            <w:tcBorders>
              <w:top w:val="nil"/>
              <w:left w:val="nil"/>
              <w:bottom w:val="double" w:sz="6" w:space="0" w:color="auto"/>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r w:rsidRPr="0001198D">
              <w:rPr>
                <w:rFonts w:ascii="Times New Roman" w:eastAsia="Times New Roman" w:hAnsi="Times New Roman" w:cs="Times New Roman"/>
                <w:b/>
                <w:bCs/>
                <w:sz w:val="20"/>
                <w:szCs w:val="20"/>
              </w:rPr>
              <w:t xml:space="preserve">        61.788 </w:t>
            </w:r>
          </w:p>
        </w:tc>
      </w:tr>
      <w:tr w:rsidR="0001198D" w:rsidRPr="0001198D" w:rsidTr="00782C87">
        <w:trPr>
          <w:gridAfter w:val="1"/>
          <w:wAfter w:w="171" w:type="dxa"/>
          <w:trHeight w:val="339"/>
        </w:trPr>
        <w:tc>
          <w:tcPr>
            <w:tcW w:w="462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b/>
                <w:bCs/>
                <w:sz w:val="20"/>
                <w:szCs w:val="20"/>
              </w:rPr>
            </w:pPr>
          </w:p>
        </w:tc>
        <w:tc>
          <w:tcPr>
            <w:tcW w:w="730"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7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585"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r w:rsidR="0001198D" w:rsidRPr="0001198D" w:rsidTr="00782C87">
        <w:trPr>
          <w:trHeight w:val="310"/>
        </w:trPr>
        <w:tc>
          <w:tcPr>
            <w:tcW w:w="7492" w:type="dxa"/>
            <w:gridSpan w:val="5"/>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r w:rsidRPr="0001198D">
              <w:rPr>
                <w:rFonts w:ascii="Times New Roman" w:eastAsia="Times New Roman" w:hAnsi="Times New Roman" w:cs="Times New Roman"/>
                <w:sz w:val="20"/>
                <w:szCs w:val="20"/>
              </w:rPr>
              <w:t>As notas explicativas são parte integrante das demonstrações financeiras.</w:t>
            </w:r>
          </w:p>
        </w:tc>
        <w:tc>
          <w:tcPr>
            <w:tcW w:w="1300" w:type="dxa"/>
            <w:gridSpan w:val="3"/>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c>
          <w:tcPr>
            <w:tcW w:w="168" w:type="dxa"/>
            <w:tcBorders>
              <w:top w:val="nil"/>
              <w:left w:val="nil"/>
              <w:bottom w:val="nil"/>
              <w:right w:val="nil"/>
            </w:tcBorders>
            <w:shd w:val="clear" w:color="auto" w:fill="auto"/>
            <w:noWrap/>
            <w:vAlign w:val="center"/>
            <w:hideMark/>
          </w:tcPr>
          <w:p w:rsidR="0001198D" w:rsidRPr="0001198D" w:rsidRDefault="0001198D" w:rsidP="0001198D">
            <w:pPr>
              <w:spacing w:after="0" w:line="240" w:lineRule="auto"/>
              <w:rPr>
                <w:rFonts w:ascii="Times New Roman" w:eastAsia="Times New Roman" w:hAnsi="Times New Roman" w:cs="Times New Roman"/>
                <w:sz w:val="20"/>
                <w:szCs w:val="20"/>
              </w:rPr>
            </w:pPr>
          </w:p>
        </w:tc>
      </w:tr>
    </w:tbl>
    <w:p w:rsidR="00795298" w:rsidRDefault="00795298" w:rsidP="00B233F2">
      <w:pPr>
        <w:ind w:left="142"/>
        <w:rPr>
          <w:rFonts w:ascii="Times New Roman" w:hAnsi="Times New Roman" w:cs="Times New Roman"/>
        </w:rPr>
      </w:pPr>
    </w:p>
    <w:p w:rsidR="0001198D" w:rsidRDefault="0001198D" w:rsidP="00B233F2">
      <w:pPr>
        <w:ind w:left="142"/>
        <w:rPr>
          <w:rFonts w:ascii="Times New Roman" w:hAnsi="Times New Roman" w:cs="Times New Roman"/>
        </w:rPr>
      </w:pPr>
    </w:p>
    <w:p w:rsidR="0001198D" w:rsidRDefault="0001198D" w:rsidP="002D77F4">
      <w:pPr>
        <w:rPr>
          <w:rFonts w:ascii="Times New Roman" w:hAnsi="Times New Roman" w:cs="Times New Roman"/>
        </w:rPr>
      </w:pPr>
    </w:p>
    <w:p w:rsidR="00782C87" w:rsidRDefault="00782C87" w:rsidP="002D77F4">
      <w:pPr>
        <w:rPr>
          <w:rFonts w:ascii="Times New Roman" w:hAnsi="Times New Roman" w:cs="Times New Roman"/>
        </w:rPr>
      </w:pPr>
    </w:p>
    <w:p w:rsidR="00B233F2" w:rsidRPr="001A110A" w:rsidRDefault="00B233F2" w:rsidP="00795298">
      <w:pPr>
        <w:rPr>
          <w:rFonts w:ascii="Times New Roman" w:hAnsi="Times New Roman" w:cs="Times New Roman"/>
        </w:rPr>
      </w:pPr>
    </w:p>
    <w:tbl>
      <w:tblPr>
        <w:tblW w:w="7777" w:type="dxa"/>
        <w:tblInd w:w="798" w:type="dxa"/>
        <w:tblCellMar>
          <w:left w:w="70" w:type="dxa"/>
          <w:right w:w="70" w:type="dxa"/>
        </w:tblCellMar>
        <w:tblLook w:val="04A0" w:firstRow="1" w:lastRow="0" w:firstColumn="1" w:lastColumn="0" w:noHBand="0" w:noVBand="1"/>
      </w:tblPr>
      <w:tblGrid>
        <w:gridCol w:w="4139"/>
        <w:gridCol w:w="159"/>
        <w:gridCol w:w="159"/>
        <w:gridCol w:w="160"/>
        <w:gridCol w:w="1601"/>
        <w:gridCol w:w="160"/>
        <w:gridCol w:w="1399"/>
      </w:tblGrid>
      <w:tr w:rsidR="00B233F2" w:rsidRPr="00B233F2" w:rsidTr="00B233F2">
        <w:trPr>
          <w:trHeight w:val="225"/>
        </w:trPr>
        <w:tc>
          <w:tcPr>
            <w:tcW w:w="6218" w:type="dxa"/>
            <w:gridSpan w:val="5"/>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r w:rsidRPr="00B233F2">
              <w:rPr>
                <w:rFonts w:ascii="Times New Roman" w:eastAsia="Times New Roman" w:hAnsi="Times New Roman" w:cs="Times New Roman"/>
                <w:b/>
                <w:bCs/>
              </w:rPr>
              <w:t>Empresa Maranhense de Administração Portuária - EMAP</w:t>
            </w: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b/>
                <w:bCs/>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14"/>
        </w:trPr>
        <w:tc>
          <w:tcPr>
            <w:tcW w:w="4457" w:type="dxa"/>
            <w:gridSpan w:val="3"/>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r w:rsidRPr="00B233F2">
              <w:rPr>
                <w:rFonts w:ascii="Times New Roman" w:eastAsia="Times New Roman" w:hAnsi="Times New Roman" w:cs="Times New Roman"/>
                <w:b/>
                <w:bCs/>
              </w:rPr>
              <w:t>Demonstração do resultado abrangente</w:t>
            </w: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60"/>
        </w:trPr>
        <w:tc>
          <w:tcPr>
            <w:tcW w:w="4298" w:type="dxa"/>
            <w:gridSpan w:val="2"/>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sz w:val="20"/>
                <w:szCs w:val="20"/>
              </w:rPr>
            </w:pPr>
            <w:r w:rsidRPr="00B233F2">
              <w:rPr>
                <w:rFonts w:ascii="Times New Roman" w:eastAsia="Times New Roman" w:hAnsi="Times New Roman" w:cs="Times New Roman"/>
                <w:b/>
                <w:bCs/>
                <w:sz w:val="20"/>
                <w:szCs w:val="20"/>
              </w:rPr>
              <w:t>Em 31 de Dezembro de 2019 e 2018</w:t>
            </w: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jc w:val="center"/>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339"/>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i/>
                <w:iCs/>
                <w:sz w:val="20"/>
                <w:szCs w:val="20"/>
              </w:rPr>
            </w:pPr>
            <w:r w:rsidRPr="00B233F2">
              <w:rPr>
                <w:rFonts w:ascii="Times New Roman" w:eastAsia="Times New Roman" w:hAnsi="Times New Roman" w:cs="Times New Roman"/>
                <w:b/>
                <w:bCs/>
                <w:i/>
                <w:iCs/>
                <w:sz w:val="20"/>
                <w:szCs w:val="20"/>
              </w:rPr>
              <w:t>(Em milhares de Reais)</w:t>
            </w: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i/>
                <w:iCs/>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14"/>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25"/>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25"/>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25"/>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jc w:val="center"/>
              <w:rPr>
                <w:rFonts w:ascii="Times New Roman" w:eastAsia="Times New Roman" w:hAnsi="Times New Roman" w:cs="Times New Roman"/>
                <w:sz w:val="20"/>
                <w:szCs w:val="20"/>
              </w:rPr>
            </w:pPr>
          </w:p>
        </w:tc>
        <w:tc>
          <w:tcPr>
            <w:tcW w:w="1601" w:type="dxa"/>
            <w:tcBorders>
              <w:top w:val="nil"/>
              <w:left w:val="nil"/>
              <w:bottom w:val="single" w:sz="4" w:space="0" w:color="auto"/>
              <w:right w:val="nil"/>
            </w:tcBorders>
            <w:shd w:val="clear" w:color="auto" w:fill="auto"/>
            <w:noWrap/>
            <w:vAlign w:val="center"/>
            <w:hideMark/>
          </w:tcPr>
          <w:p w:rsidR="00B233F2" w:rsidRPr="00B233F2" w:rsidRDefault="00B233F2" w:rsidP="00B233F2">
            <w:pPr>
              <w:spacing w:after="0" w:line="240" w:lineRule="auto"/>
              <w:ind w:firstLine="72"/>
              <w:jc w:val="right"/>
              <w:rPr>
                <w:rFonts w:ascii="Times New Roman" w:eastAsia="Times New Roman" w:hAnsi="Times New Roman" w:cs="Times New Roman"/>
                <w:b/>
                <w:bCs/>
              </w:rPr>
            </w:pPr>
            <w:r w:rsidRPr="00B233F2">
              <w:rPr>
                <w:rFonts w:ascii="Times New Roman" w:eastAsia="Times New Roman" w:hAnsi="Times New Roman" w:cs="Times New Roman"/>
                <w:b/>
                <w:bCs/>
              </w:rPr>
              <w:t>31/12/2019</w:t>
            </w: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jc w:val="right"/>
              <w:rPr>
                <w:rFonts w:ascii="Times New Roman" w:eastAsia="Times New Roman" w:hAnsi="Times New Roman" w:cs="Times New Roman"/>
                <w:b/>
                <w:bCs/>
              </w:rPr>
            </w:pPr>
          </w:p>
        </w:tc>
        <w:tc>
          <w:tcPr>
            <w:tcW w:w="1399" w:type="dxa"/>
            <w:tcBorders>
              <w:top w:val="nil"/>
              <w:left w:val="nil"/>
              <w:bottom w:val="single" w:sz="4" w:space="0" w:color="auto"/>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   </w:t>
            </w:r>
            <w:r w:rsidRPr="00B233F2">
              <w:rPr>
                <w:rFonts w:ascii="Times New Roman" w:eastAsia="Times New Roman" w:hAnsi="Times New Roman" w:cs="Times New Roman"/>
                <w:b/>
                <w:bCs/>
              </w:rPr>
              <w:t>31/12/2018</w:t>
            </w:r>
          </w:p>
        </w:tc>
      </w:tr>
      <w:tr w:rsidR="00B233F2" w:rsidRPr="00B233F2" w:rsidTr="00B233F2">
        <w:trPr>
          <w:trHeight w:val="225"/>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jc w:val="right"/>
              <w:rPr>
                <w:rFonts w:ascii="Times New Roman" w:eastAsia="Times New Roman" w:hAnsi="Times New Roman" w:cs="Times New Roman"/>
                <w:b/>
                <w:bCs/>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25"/>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r w:rsidRPr="00B233F2">
              <w:rPr>
                <w:rFonts w:ascii="Times New Roman" w:eastAsia="Times New Roman" w:hAnsi="Times New Roman" w:cs="Times New Roman"/>
                <w:b/>
                <w:bCs/>
              </w:rPr>
              <w:t>Lucro do exercício</w:t>
            </w: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jc w:val="center"/>
              <w:rPr>
                <w:rFonts w:ascii="Times New Roman" w:eastAsia="Times New Roman" w:hAnsi="Times New Roman" w:cs="Times New Roman"/>
                <w:sz w:val="20"/>
                <w:szCs w:val="20"/>
              </w:rPr>
            </w:pPr>
          </w:p>
        </w:tc>
        <w:tc>
          <w:tcPr>
            <w:tcW w:w="1601" w:type="dxa"/>
            <w:tcBorders>
              <w:top w:val="nil"/>
              <w:left w:val="nil"/>
              <w:bottom w:val="single" w:sz="4" w:space="0" w:color="auto"/>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r w:rsidRPr="00B233F2">
              <w:rPr>
                <w:rFonts w:ascii="Times New Roman" w:eastAsia="Times New Roman" w:hAnsi="Times New Roman" w:cs="Times New Roman"/>
                <w:b/>
                <w:bCs/>
              </w:rPr>
              <w:t xml:space="preserve">       56.818 </w:t>
            </w: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b/>
                <w:bCs/>
              </w:rPr>
            </w:pPr>
          </w:p>
        </w:tc>
        <w:tc>
          <w:tcPr>
            <w:tcW w:w="1399" w:type="dxa"/>
            <w:tcBorders>
              <w:top w:val="nil"/>
              <w:left w:val="nil"/>
              <w:bottom w:val="single" w:sz="4" w:space="0" w:color="auto"/>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b/>
                <w:bCs/>
              </w:rPr>
            </w:pPr>
            <w:r w:rsidRPr="00B233F2">
              <w:rPr>
                <w:rFonts w:ascii="Times New Roman" w:eastAsia="Times New Roman" w:hAnsi="Times New Roman" w:cs="Times New Roman"/>
                <w:b/>
                <w:bCs/>
              </w:rPr>
              <w:t xml:space="preserve">      61.788 </w:t>
            </w:r>
          </w:p>
        </w:tc>
      </w:tr>
      <w:tr w:rsidR="00B233F2" w:rsidRPr="00B233F2" w:rsidTr="00B233F2">
        <w:trPr>
          <w:trHeight w:val="225"/>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25"/>
        </w:trPr>
        <w:tc>
          <w:tcPr>
            <w:tcW w:w="4298" w:type="dxa"/>
            <w:gridSpan w:val="2"/>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rPr>
            </w:pPr>
            <w:r w:rsidRPr="00B233F2">
              <w:rPr>
                <w:rFonts w:ascii="Times New Roman" w:eastAsia="Times New Roman" w:hAnsi="Times New Roman" w:cs="Times New Roman"/>
              </w:rPr>
              <w:t>Outros resultados abrangentes</w:t>
            </w: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rPr>
            </w:pPr>
            <w:r w:rsidRPr="00B233F2">
              <w:rPr>
                <w:rFonts w:ascii="Times New Roman" w:eastAsia="Times New Roman" w:hAnsi="Times New Roman" w:cs="Times New Roman"/>
              </w:rPr>
              <w:t xml:space="preserve">              -   </w:t>
            </w: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rPr>
            </w:pPr>
            <w:r w:rsidRPr="00B233F2">
              <w:rPr>
                <w:rFonts w:ascii="Times New Roman" w:eastAsia="Times New Roman" w:hAnsi="Times New Roman" w:cs="Times New Roman"/>
              </w:rPr>
              <w:t xml:space="preserve">              -   </w:t>
            </w:r>
          </w:p>
        </w:tc>
      </w:tr>
      <w:tr w:rsidR="00B233F2" w:rsidRPr="00B233F2" w:rsidTr="00B233F2">
        <w:trPr>
          <w:trHeight w:val="225"/>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238"/>
        </w:trPr>
        <w:tc>
          <w:tcPr>
            <w:tcW w:w="4617" w:type="dxa"/>
            <w:gridSpan w:val="4"/>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r w:rsidRPr="00B233F2">
              <w:rPr>
                <w:rFonts w:ascii="Times New Roman" w:eastAsia="Times New Roman" w:hAnsi="Times New Roman" w:cs="Times New Roman"/>
                <w:b/>
                <w:bCs/>
              </w:rPr>
              <w:t>Total de resultados abrangentes do exercício</w:t>
            </w:r>
          </w:p>
        </w:tc>
        <w:tc>
          <w:tcPr>
            <w:tcW w:w="1601" w:type="dxa"/>
            <w:tcBorders>
              <w:top w:val="single" w:sz="4" w:space="0" w:color="auto"/>
              <w:left w:val="nil"/>
              <w:bottom w:val="double" w:sz="6" w:space="0" w:color="auto"/>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r w:rsidRPr="00B233F2">
              <w:rPr>
                <w:rFonts w:ascii="Times New Roman" w:eastAsia="Times New Roman" w:hAnsi="Times New Roman" w:cs="Times New Roman"/>
                <w:b/>
                <w:bCs/>
              </w:rPr>
              <w:t xml:space="preserve">       56.818 </w:t>
            </w: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b/>
                <w:bCs/>
              </w:rPr>
            </w:pPr>
          </w:p>
        </w:tc>
        <w:tc>
          <w:tcPr>
            <w:tcW w:w="1399" w:type="dxa"/>
            <w:tcBorders>
              <w:top w:val="single" w:sz="4" w:space="0" w:color="auto"/>
              <w:left w:val="nil"/>
              <w:bottom w:val="double" w:sz="6" w:space="0" w:color="auto"/>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b/>
                <w:bCs/>
              </w:rPr>
            </w:pPr>
            <w:r w:rsidRPr="00B233F2">
              <w:rPr>
                <w:rFonts w:ascii="Times New Roman" w:eastAsia="Times New Roman" w:hAnsi="Times New Roman" w:cs="Times New Roman"/>
                <w:b/>
                <w:bCs/>
              </w:rPr>
              <w:t xml:space="preserve">      61.788 </w:t>
            </w:r>
          </w:p>
        </w:tc>
      </w:tr>
      <w:tr w:rsidR="00B233F2" w:rsidRPr="00B233F2" w:rsidTr="00B233F2">
        <w:trPr>
          <w:trHeight w:val="238"/>
        </w:trPr>
        <w:tc>
          <w:tcPr>
            <w:tcW w:w="413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b/>
                <w:bCs/>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5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1"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c>
          <w:tcPr>
            <w:tcW w:w="1399" w:type="dxa"/>
            <w:tcBorders>
              <w:top w:val="nil"/>
              <w:left w:val="nil"/>
              <w:bottom w:val="nil"/>
              <w:right w:val="nil"/>
            </w:tcBorders>
            <w:shd w:val="clear" w:color="auto" w:fill="auto"/>
            <w:noWrap/>
            <w:vAlign w:val="center"/>
            <w:hideMark/>
          </w:tcPr>
          <w:p w:rsidR="00B233F2" w:rsidRPr="00B233F2" w:rsidRDefault="00B233F2" w:rsidP="00B233F2">
            <w:pPr>
              <w:spacing w:after="0" w:line="240" w:lineRule="auto"/>
              <w:rPr>
                <w:rFonts w:ascii="Times New Roman" w:eastAsia="Times New Roman" w:hAnsi="Times New Roman" w:cs="Times New Roman"/>
                <w:sz w:val="20"/>
                <w:szCs w:val="20"/>
              </w:rPr>
            </w:pPr>
          </w:p>
        </w:tc>
      </w:tr>
      <w:tr w:rsidR="00B233F2" w:rsidRPr="00B233F2" w:rsidTr="00B233F2">
        <w:trPr>
          <w:trHeight w:val="464"/>
        </w:trPr>
        <w:tc>
          <w:tcPr>
            <w:tcW w:w="7777" w:type="dxa"/>
            <w:gridSpan w:val="7"/>
            <w:tcBorders>
              <w:top w:val="nil"/>
              <w:left w:val="nil"/>
              <w:bottom w:val="nil"/>
              <w:right w:val="nil"/>
            </w:tcBorders>
            <w:shd w:val="clear" w:color="auto" w:fill="auto"/>
            <w:noWrap/>
            <w:vAlign w:val="center"/>
            <w:hideMark/>
          </w:tcPr>
          <w:p w:rsidR="00B233F2" w:rsidRPr="00B233F2" w:rsidRDefault="00B233F2" w:rsidP="00B233F2">
            <w:pPr>
              <w:spacing w:after="0" w:line="240" w:lineRule="auto"/>
              <w:ind w:firstLine="72"/>
              <w:rPr>
                <w:rFonts w:ascii="Times New Roman" w:eastAsia="Times New Roman" w:hAnsi="Times New Roman" w:cs="Times New Roman"/>
              </w:rPr>
            </w:pPr>
            <w:r w:rsidRPr="00B233F2">
              <w:rPr>
                <w:rFonts w:ascii="Times New Roman" w:eastAsia="Times New Roman" w:hAnsi="Times New Roman" w:cs="Times New Roman"/>
              </w:rPr>
              <w:t>As notas explicativas são parte integrante das demonstrações financeiras.</w:t>
            </w:r>
          </w:p>
        </w:tc>
      </w:tr>
    </w:tbl>
    <w:p w:rsidR="00761798" w:rsidRPr="001A110A" w:rsidRDefault="00761798" w:rsidP="00B233F2">
      <w:pPr>
        <w:ind w:left="142" w:hanging="142"/>
        <w:rPr>
          <w:rFonts w:ascii="Times New Roman" w:hAnsi="Times New Roman" w:cs="Times New Roman"/>
        </w:rPr>
      </w:pPr>
    </w:p>
    <w:p w:rsidR="000A66BE" w:rsidRPr="001A110A" w:rsidRDefault="000A66BE" w:rsidP="00795298">
      <w:pPr>
        <w:rPr>
          <w:rFonts w:ascii="Times New Roman" w:hAnsi="Times New Roman" w:cs="Times New Roman"/>
        </w:rPr>
      </w:pPr>
    </w:p>
    <w:p w:rsidR="00ED0107" w:rsidRPr="001A110A" w:rsidRDefault="00ED0107" w:rsidP="00ED0107">
      <w:pPr>
        <w:rPr>
          <w:rFonts w:ascii="Times New Roman" w:hAnsi="Times New Roman" w:cs="Times New Roman"/>
        </w:rPr>
      </w:pPr>
      <w:bookmarkStart w:id="0" w:name="RANGE!A1:R34"/>
      <w:bookmarkEnd w:id="0"/>
    </w:p>
    <w:p w:rsidR="00ED0107" w:rsidRPr="001A110A" w:rsidRDefault="00ED0107" w:rsidP="00ED0107">
      <w:pPr>
        <w:rPr>
          <w:rFonts w:ascii="Times New Roman" w:hAnsi="Times New Roman" w:cs="Times New Roman"/>
        </w:rPr>
      </w:pPr>
    </w:p>
    <w:p w:rsidR="00ED0107" w:rsidRPr="001A110A" w:rsidRDefault="00ED0107" w:rsidP="00ED0107">
      <w:pPr>
        <w:rPr>
          <w:rFonts w:ascii="Times New Roman" w:hAnsi="Times New Roman" w:cs="Times New Roman"/>
        </w:rPr>
      </w:pPr>
    </w:p>
    <w:p w:rsidR="00ED0107" w:rsidRPr="001A110A" w:rsidRDefault="00ED0107" w:rsidP="00ED0107">
      <w:pPr>
        <w:rPr>
          <w:rFonts w:ascii="Times New Roman" w:hAnsi="Times New Roman" w:cs="Times New Roman"/>
        </w:rPr>
      </w:pPr>
    </w:p>
    <w:p w:rsidR="00ED0107" w:rsidRPr="001A110A" w:rsidRDefault="00ED0107" w:rsidP="00ED0107">
      <w:pPr>
        <w:rPr>
          <w:rFonts w:ascii="Times New Roman" w:hAnsi="Times New Roman" w:cs="Times New Roman"/>
        </w:rPr>
      </w:pPr>
    </w:p>
    <w:p w:rsidR="00ED0107" w:rsidRPr="001A110A" w:rsidRDefault="00ED0107" w:rsidP="00ED0107">
      <w:pPr>
        <w:rPr>
          <w:rFonts w:ascii="Times New Roman" w:hAnsi="Times New Roman" w:cs="Times New Roman"/>
        </w:rPr>
      </w:pPr>
    </w:p>
    <w:p w:rsidR="00ED0107" w:rsidRPr="001A110A" w:rsidRDefault="00ED0107" w:rsidP="00ED0107">
      <w:pPr>
        <w:rPr>
          <w:rFonts w:ascii="Times New Roman" w:hAnsi="Times New Roman" w:cs="Times New Roman"/>
        </w:rPr>
      </w:pPr>
    </w:p>
    <w:p w:rsidR="004F3838" w:rsidRPr="001A110A" w:rsidRDefault="004F3838" w:rsidP="00154C06">
      <w:pPr>
        <w:tabs>
          <w:tab w:val="left" w:pos="4253"/>
        </w:tabs>
        <w:rPr>
          <w:rFonts w:ascii="Times New Roman" w:hAnsi="Times New Roman" w:cs="Times New Roman"/>
        </w:rPr>
      </w:pPr>
    </w:p>
    <w:p w:rsidR="004F3838" w:rsidRPr="001A110A" w:rsidRDefault="004F3838" w:rsidP="00ED0107">
      <w:pPr>
        <w:rPr>
          <w:rFonts w:ascii="Times New Roman" w:hAnsi="Times New Roman" w:cs="Times New Roman"/>
        </w:rPr>
      </w:pPr>
    </w:p>
    <w:p w:rsidR="004F3838" w:rsidRPr="001A110A" w:rsidRDefault="004F3838" w:rsidP="00ED0107">
      <w:pPr>
        <w:rPr>
          <w:rFonts w:ascii="Times New Roman" w:hAnsi="Times New Roman" w:cs="Times New Roman"/>
        </w:rPr>
      </w:pPr>
    </w:p>
    <w:p w:rsidR="00FC66F5" w:rsidRPr="001A110A" w:rsidRDefault="00FC66F5" w:rsidP="00ED0107">
      <w:pPr>
        <w:rPr>
          <w:rFonts w:ascii="Times New Roman" w:hAnsi="Times New Roman" w:cs="Times New Roman"/>
        </w:rPr>
      </w:pPr>
    </w:p>
    <w:p w:rsidR="00FC66F5" w:rsidRPr="001A110A" w:rsidRDefault="00FC66F5" w:rsidP="00ED0107">
      <w:pPr>
        <w:rPr>
          <w:rFonts w:ascii="Times New Roman" w:hAnsi="Times New Roman" w:cs="Times New Roman"/>
        </w:rPr>
        <w:sectPr w:rsidR="00FC66F5" w:rsidRPr="001A110A" w:rsidSect="006F0C50">
          <w:headerReference w:type="default" r:id="rId14"/>
          <w:pgSz w:w="11906" w:h="16838"/>
          <w:pgMar w:top="1701" w:right="1701" w:bottom="1134" w:left="1134" w:header="425" w:footer="33" w:gutter="0"/>
          <w:pgNumType w:start="3"/>
          <w:cols w:space="708"/>
          <w:titlePg/>
          <w:docGrid w:linePitch="360"/>
        </w:sectPr>
      </w:pPr>
    </w:p>
    <w:p w:rsidR="004F3838" w:rsidRPr="001A110A" w:rsidRDefault="00B7210D" w:rsidP="002D33B6">
      <w:pPr>
        <w:spacing w:after="0" w:line="240" w:lineRule="auto"/>
        <w:rPr>
          <w:rFonts w:ascii="Times New Roman" w:eastAsia="Times New Roman" w:hAnsi="Times New Roman" w:cs="Times New Roman"/>
        </w:rPr>
        <w:sectPr w:rsidR="004F3838" w:rsidRPr="001A110A" w:rsidSect="000B571A">
          <w:headerReference w:type="default" r:id="rId15"/>
          <w:headerReference w:type="first" r:id="rId16"/>
          <w:pgSz w:w="16838" w:h="11906" w:orient="landscape"/>
          <w:pgMar w:top="1701" w:right="1701" w:bottom="1134" w:left="1134" w:header="425" w:footer="559" w:gutter="0"/>
          <w:cols w:space="708"/>
          <w:titlePg/>
          <w:docGrid w:linePitch="360"/>
        </w:sectPr>
      </w:pPr>
      <w:r w:rsidRPr="00B7210D">
        <w:rPr>
          <w:noProof/>
        </w:rPr>
        <w:lastRenderedPageBreak/>
        <w:drawing>
          <wp:inline distT="0" distB="0" distL="0" distR="0">
            <wp:extent cx="9154274" cy="5460933"/>
            <wp:effectExtent l="0" t="0" r="0"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85246" cy="5479409"/>
                    </a:xfrm>
                    <a:prstGeom prst="rect">
                      <a:avLst/>
                    </a:prstGeom>
                    <a:noFill/>
                    <a:ln>
                      <a:noFill/>
                    </a:ln>
                  </pic:spPr>
                </pic:pic>
              </a:graphicData>
            </a:graphic>
          </wp:inline>
        </w:drawing>
      </w:r>
    </w:p>
    <w:p w:rsidR="00A9691B" w:rsidRDefault="00A9691B" w:rsidP="009B5096">
      <w:pPr>
        <w:ind w:firstLine="426"/>
        <w:rPr>
          <w:rFonts w:ascii="Times New Roman" w:hAnsi="Times New Roman" w:cs="Times New Roman"/>
          <w:noProof/>
        </w:rPr>
      </w:pPr>
    </w:p>
    <w:p w:rsidR="009B5096" w:rsidRPr="001A110A" w:rsidRDefault="009B5096" w:rsidP="007D29C1">
      <w:pPr>
        <w:ind w:firstLine="142"/>
        <w:rPr>
          <w:rFonts w:ascii="Times New Roman" w:hAnsi="Times New Roman" w:cs="Times New Roman"/>
        </w:rPr>
      </w:pPr>
      <w:r w:rsidRPr="009B5096">
        <w:rPr>
          <w:noProof/>
        </w:rPr>
        <w:drawing>
          <wp:inline distT="0" distB="0" distL="0" distR="0">
            <wp:extent cx="5753100" cy="858139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335" cy="8595165"/>
                    </a:xfrm>
                    <a:prstGeom prst="rect">
                      <a:avLst/>
                    </a:prstGeom>
                    <a:noFill/>
                    <a:ln>
                      <a:noFill/>
                    </a:ln>
                  </pic:spPr>
                </pic:pic>
              </a:graphicData>
            </a:graphic>
          </wp:inline>
        </w:drawing>
      </w:r>
    </w:p>
    <w:p w:rsidR="00503540" w:rsidRDefault="00503540" w:rsidP="007D29C1">
      <w:pPr>
        <w:ind w:firstLine="426"/>
        <w:rPr>
          <w:noProof/>
        </w:rPr>
      </w:pPr>
    </w:p>
    <w:p w:rsidR="0069604F" w:rsidRDefault="0069604F" w:rsidP="0069604F">
      <w:pPr>
        <w:ind w:left="142"/>
        <w:rPr>
          <w:noProof/>
        </w:rPr>
      </w:pPr>
      <w:r w:rsidRPr="0069604F">
        <w:rPr>
          <w:noProof/>
        </w:rPr>
        <w:drawing>
          <wp:inline distT="0" distB="0" distL="0" distR="0">
            <wp:extent cx="5886450" cy="85217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86672" cy="8522022"/>
                    </a:xfrm>
                    <a:prstGeom prst="rect">
                      <a:avLst/>
                    </a:prstGeom>
                    <a:noFill/>
                    <a:ln>
                      <a:noFill/>
                    </a:ln>
                  </pic:spPr>
                </pic:pic>
              </a:graphicData>
            </a:graphic>
          </wp:inline>
        </w:drawing>
      </w:r>
    </w:p>
    <w:p w:rsidR="00535F90" w:rsidRPr="001A110A" w:rsidRDefault="00BC6CAA" w:rsidP="00F715C9">
      <w:pPr>
        <w:pStyle w:val="CitaoIntensa"/>
        <w:spacing w:before="0" w:after="100"/>
        <w:ind w:left="0" w:right="-2"/>
        <w:outlineLvl w:val="1"/>
        <w:rPr>
          <w:rFonts w:ascii="Times New Roman" w:hAnsi="Times New Roman"/>
          <w:i w:val="0"/>
          <w:color w:val="auto"/>
          <w:lang w:val="pt-BR"/>
        </w:rPr>
      </w:pPr>
      <w:r w:rsidRPr="001A110A">
        <w:rPr>
          <w:rFonts w:ascii="Times New Roman" w:hAnsi="Times New Roman"/>
          <w:noProof/>
          <w:sz w:val="20"/>
          <w:lang w:val="pt-BR" w:eastAsia="pt-BR"/>
        </w:rPr>
        <w:lastRenderedPageBreak/>
        <mc:AlternateContent>
          <mc:Choice Requires="wps">
            <w:drawing>
              <wp:anchor distT="0" distB="0" distL="114300" distR="114300" simplePos="0" relativeHeight="251657216" behindDoc="0" locked="0" layoutInCell="1" allowOverlap="1" wp14:anchorId="41E7D48B" wp14:editId="75D19E40">
                <wp:simplePos x="0" y="0"/>
                <wp:positionH relativeFrom="column">
                  <wp:posOffset>4695825</wp:posOffset>
                </wp:positionH>
                <wp:positionV relativeFrom="paragraph">
                  <wp:posOffset>246380</wp:posOffset>
                </wp:positionV>
                <wp:extent cx="190500" cy="266700"/>
                <wp:effectExtent l="0" t="0" r="0" b="0"/>
                <wp:wrapNone/>
                <wp:docPr id="850" name="Caixa de texto 850"/>
                <wp:cNvGraphicFramePr/>
                <a:graphic xmlns:a="http://schemas.openxmlformats.org/drawingml/2006/main">
                  <a:graphicData uri="http://schemas.microsoft.com/office/word/2010/wordprocessingShape">
                    <wps:wsp>
                      <wps:cNvSpPr txBox="1"/>
                      <wps:spPr>
                        <a:xfrm>
                          <a:off x="0" y="0"/>
                          <a:ext cx="190500" cy="266700"/>
                        </a:xfrm>
                        <a:prstGeom prst="rect">
                          <a:avLst/>
                        </a:prstGeom>
                        <a:noFill/>
                      </wps:spPr>
                      <wps:style>
                        <a:lnRef idx="0">
                          <a:scrgbClr r="0" g="0" b="0"/>
                        </a:lnRef>
                        <a:fillRef idx="0">
                          <a:scrgbClr r="0" g="0" b="0"/>
                        </a:fillRef>
                        <a:effectRef idx="0">
                          <a:scrgbClr r="0" g="0" b="0"/>
                        </a:effectRef>
                        <a:fontRef idx="minor">
                          <a:schemeClr val="tx1"/>
                        </a:fontRef>
                      </wps:style>
                      <wps:bodyPr wrap="none" rtlCol="0" anchor="t">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02B06BDD" id="_x0000_t202" coordsize="21600,21600" o:spt="202" path="m,l,21600r21600,l21600,xe">
                <v:stroke joinstyle="miter"/>
                <v:path gradientshapeok="t" o:connecttype="rect"/>
              </v:shapetype>
              <v:shape id="Caixa de texto 850" o:spid="_x0000_s1026" type="#_x0000_t202" style="position:absolute;margin-left:369.75pt;margin-top:19.4pt;width:15pt;height:21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" filled="f" stroked="f">
                <v:textbox style="mso-fit-shape-to-text:t"/>
              </v:shape>
            </w:pict>
          </mc:Fallback>
        </mc:AlternateContent>
      </w:r>
      <w:r w:rsidRPr="001A110A">
        <w:rPr>
          <w:rFonts w:ascii="Times New Roman" w:hAnsi="Times New Roman"/>
          <w:noProof/>
          <w:sz w:val="20"/>
          <w:lang w:val="pt-BR" w:eastAsia="pt-BR"/>
        </w:rPr>
        <mc:AlternateContent>
          <mc:Choice Requires="wps">
            <w:drawing>
              <wp:anchor distT="0" distB="0" distL="114300" distR="114300" simplePos="0" relativeHeight="251659264" behindDoc="0" locked="0" layoutInCell="1" allowOverlap="1" wp14:anchorId="05B10194" wp14:editId="729635D9">
                <wp:simplePos x="0" y="0"/>
                <wp:positionH relativeFrom="column">
                  <wp:posOffset>4905375</wp:posOffset>
                </wp:positionH>
                <wp:positionV relativeFrom="paragraph">
                  <wp:posOffset>93980</wp:posOffset>
                </wp:positionV>
                <wp:extent cx="190500" cy="266700"/>
                <wp:effectExtent l="0" t="0" r="0" b="0"/>
                <wp:wrapNone/>
                <wp:docPr id="851" name="Caixa de texto 851"/>
                <wp:cNvGraphicFramePr/>
                <a:graphic xmlns:a="http://schemas.openxmlformats.org/drawingml/2006/main">
                  <a:graphicData uri="http://schemas.microsoft.com/office/word/2010/wordprocessingShape">
                    <wps:wsp>
                      <wps:cNvSpPr txBox="1"/>
                      <wps:spPr>
                        <a:xfrm>
                          <a:off x="0" y="0"/>
                          <a:ext cx="190500" cy="266700"/>
                        </a:xfrm>
                        <a:prstGeom prst="rect">
                          <a:avLst/>
                        </a:prstGeom>
                        <a:noFill/>
                      </wps:spPr>
                      <wps:style>
                        <a:lnRef idx="0">
                          <a:scrgbClr r="0" g="0" b="0"/>
                        </a:lnRef>
                        <a:fillRef idx="0">
                          <a:scrgbClr r="0" g="0" b="0"/>
                        </a:fillRef>
                        <a:effectRef idx="0">
                          <a:scrgbClr r="0" g="0" b="0"/>
                        </a:effectRef>
                        <a:fontRef idx="minor">
                          <a:schemeClr val="tx1"/>
                        </a:fontRef>
                      </wps:style>
                      <wps:bodyPr wrap="none" rtlCol="0" anchor="t">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66FCC24" id="Caixa de texto 851" o:spid="_x0000_s1026" type="#_x0000_t202" style="position:absolute;margin-left:386.25pt;margin-top:7.4pt;width:1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" filled="f" stroked="f">
                <v:textbox style="mso-fit-shape-to-text:t"/>
              </v:shape>
            </w:pict>
          </mc:Fallback>
        </mc:AlternateContent>
      </w:r>
      <w:r w:rsidR="00535F90" w:rsidRPr="001A110A">
        <w:rPr>
          <w:rFonts w:ascii="Times New Roman" w:hAnsi="Times New Roman"/>
          <w:i w:val="0"/>
          <w:color w:val="auto"/>
          <w:lang w:val="pt-BR"/>
        </w:rPr>
        <w:t>Notas Explicativas às Demonstrações Contábeis</w:t>
      </w:r>
    </w:p>
    <w:p w:rsidR="003C0BA9" w:rsidRPr="001A110A" w:rsidRDefault="003C0BA9" w:rsidP="003D0059">
      <w:pPr>
        <w:pStyle w:val="CitaoIntensa"/>
        <w:numPr>
          <w:ilvl w:val="0"/>
          <w:numId w:val="7"/>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Informações </w:t>
      </w:r>
      <w:r w:rsidR="00590E9D">
        <w:rPr>
          <w:rFonts w:ascii="Times New Roman" w:hAnsi="Times New Roman"/>
          <w:i w:val="0"/>
          <w:color w:val="auto"/>
          <w:szCs w:val="24"/>
          <w:lang w:val="pt-BR"/>
        </w:rPr>
        <w:t>Gerais e contexto operacional</w:t>
      </w:r>
    </w:p>
    <w:p w:rsidR="003C0BA9" w:rsidRPr="001A110A" w:rsidRDefault="003C0BA9" w:rsidP="00FA3193">
      <w:pPr>
        <w:spacing w:after="0" w:line="240" w:lineRule="auto"/>
        <w:jc w:val="both"/>
        <w:rPr>
          <w:rFonts w:ascii="Times New Roman" w:hAnsi="Times New Roman" w:cs="Times New Roman"/>
        </w:rPr>
      </w:pPr>
    </w:p>
    <w:p w:rsidR="00590E9D" w:rsidRPr="00143085" w:rsidRDefault="00590E9D" w:rsidP="00590E9D">
      <w:pPr>
        <w:spacing w:after="0" w:line="360" w:lineRule="auto"/>
        <w:ind w:left="709" w:firstLine="425"/>
        <w:jc w:val="both"/>
        <w:rPr>
          <w:rFonts w:ascii="Times New Roman" w:hAnsi="Times New Roman" w:cs="Times New Roman"/>
          <w:sz w:val="24"/>
          <w:szCs w:val="24"/>
        </w:rPr>
      </w:pPr>
      <w:r w:rsidRPr="00143085">
        <w:rPr>
          <w:rFonts w:ascii="Times New Roman" w:hAnsi="Times New Roman" w:cs="Times New Roman"/>
          <w:sz w:val="24"/>
          <w:szCs w:val="24"/>
        </w:rPr>
        <w:t xml:space="preserve">A Empresa Maranhense de Administração Portuária – EMAP é uma empresa pública estadual, com personalidade jurídica de direito privado, constituída pela Lei Estadual n° </w:t>
      </w:r>
      <w:r w:rsidRPr="00143085">
        <w:rPr>
          <w:rFonts w:ascii="metapronormal" w:hAnsi="metapronormal"/>
          <w:sz w:val="24"/>
          <w:szCs w:val="24"/>
          <w:shd w:val="clear" w:color="auto" w:fill="FFFFFF"/>
        </w:rPr>
        <w:t xml:space="preserve">7.225, de 31 de agosto de 1998, alterada pelo art. 66 da Lei Estadual nº 7.356, de 29 de dezembro de 1998, com sede e foro </w:t>
      </w:r>
      <w:r w:rsidRPr="00143085">
        <w:rPr>
          <w:rFonts w:ascii="Times New Roman" w:hAnsi="Times New Roman" w:cs="Times New Roman"/>
          <w:sz w:val="24"/>
          <w:szCs w:val="24"/>
        </w:rPr>
        <w:t>na Avenida dos Portugueses, s/n – Porto do Itaqui – São Luís – MA.</w:t>
      </w:r>
    </w:p>
    <w:p w:rsidR="00590E9D" w:rsidRPr="00143085" w:rsidRDefault="00590E9D" w:rsidP="00590E9D">
      <w:pPr>
        <w:spacing w:after="0" w:line="360" w:lineRule="auto"/>
        <w:ind w:left="567" w:firstLine="567"/>
        <w:jc w:val="both"/>
        <w:rPr>
          <w:rFonts w:ascii="Times New Roman" w:hAnsi="Times New Roman" w:cs="Times New Roman"/>
          <w:sz w:val="24"/>
          <w:szCs w:val="24"/>
        </w:rPr>
      </w:pPr>
      <w:r w:rsidRPr="00143085">
        <w:rPr>
          <w:rFonts w:ascii="Times New Roman" w:hAnsi="Times New Roman" w:cs="Times New Roman"/>
          <w:sz w:val="24"/>
          <w:szCs w:val="24"/>
        </w:rPr>
        <w:t>A EMAP é denominada autoridade portuária conforme Lei</w:t>
      </w:r>
      <w:r w:rsidRPr="00143085">
        <w:rPr>
          <w:rFonts w:ascii="metapronormal" w:hAnsi="metapronormal"/>
          <w:sz w:val="24"/>
          <w:szCs w:val="24"/>
          <w:shd w:val="clear" w:color="auto" w:fill="FFFFFF"/>
        </w:rPr>
        <w:t xml:space="preserve"> nº 12.815 de</w:t>
      </w:r>
      <w:r>
        <w:rPr>
          <w:rFonts w:ascii="metapronormal" w:hAnsi="metapronormal"/>
          <w:sz w:val="24"/>
          <w:szCs w:val="24"/>
          <w:shd w:val="clear" w:color="auto" w:fill="FFFFFF"/>
        </w:rPr>
        <w:t xml:space="preserve"> 05 de junho de 2013, </w:t>
      </w:r>
      <w:r w:rsidRPr="001A110A">
        <w:rPr>
          <w:rFonts w:ascii="Times New Roman" w:hAnsi="Times New Roman" w:cs="Times New Roman"/>
          <w:sz w:val="24"/>
          <w:szCs w:val="24"/>
        </w:rPr>
        <w:t>em harmonia com as diretrizes do Governo Federal, por força de Convênio de Delegação Nº 016/2000 celebrado entre a União e o Estado do Maranhão com prazo d</w:t>
      </w:r>
      <w:r>
        <w:rPr>
          <w:rFonts w:ascii="Times New Roman" w:hAnsi="Times New Roman" w:cs="Times New Roman"/>
          <w:sz w:val="24"/>
          <w:szCs w:val="24"/>
        </w:rPr>
        <w:t xml:space="preserve">e 25 anos e seu estatuto social, </w:t>
      </w:r>
      <w:r w:rsidRPr="00143085">
        <w:rPr>
          <w:rFonts w:ascii="Times New Roman" w:hAnsi="Times New Roman" w:cs="Times New Roman"/>
          <w:sz w:val="24"/>
          <w:szCs w:val="24"/>
        </w:rPr>
        <w:t>possui</w:t>
      </w:r>
      <w:r>
        <w:rPr>
          <w:rFonts w:ascii="Times New Roman" w:hAnsi="Times New Roman" w:cs="Times New Roman"/>
          <w:sz w:val="24"/>
          <w:szCs w:val="24"/>
        </w:rPr>
        <w:t>ndo</w:t>
      </w:r>
      <w:r w:rsidRPr="00143085">
        <w:rPr>
          <w:rFonts w:ascii="Times New Roman" w:hAnsi="Times New Roman" w:cs="Times New Roman"/>
          <w:sz w:val="24"/>
          <w:szCs w:val="24"/>
        </w:rPr>
        <w:t xml:space="preserve"> autonomia administrativa, técnica, patrimonial e financeira e tem como atividade preponderante a administração e exploração do Porto Organizado do Itaqui, do Cais de São José de Ribamar, dos Terminais de Ferry-Boat da Ponta da Espera e do Cujupe</w:t>
      </w:r>
      <w:r>
        <w:rPr>
          <w:rFonts w:ascii="Times New Roman" w:hAnsi="Times New Roman" w:cs="Times New Roman"/>
          <w:sz w:val="24"/>
          <w:szCs w:val="24"/>
        </w:rPr>
        <w:t>.</w:t>
      </w:r>
      <w:r w:rsidRPr="00143085">
        <w:rPr>
          <w:rFonts w:ascii="metapronormal" w:hAnsi="metapronormal"/>
          <w:sz w:val="24"/>
          <w:szCs w:val="24"/>
          <w:shd w:val="clear" w:color="auto" w:fill="FFFFFF"/>
        </w:rPr>
        <w:t xml:space="preserve"> </w:t>
      </w:r>
    </w:p>
    <w:p w:rsidR="003C0BA9" w:rsidRPr="001A110A" w:rsidRDefault="003C0BA9" w:rsidP="00FA3193">
      <w:pPr>
        <w:spacing w:after="0" w:line="240" w:lineRule="auto"/>
        <w:jc w:val="both"/>
        <w:rPr>
          <w:rFonts w:ascii="Times New Roman" w:hAnsi="Times New Roman" w:cs="Times New Roman"/>
        </w:rPr>
      </w:pPr>
    </w:p>
    <w:p w:rsidR="003C0BA9" w:rsidRPr="001A110A" w:rsidRDefault="00974A52" w:rsidP="003D0059">
      <w:pPr>
        <w:pStyle w:val="CitaoIntensa"/>
        <w:numPr>
          <w:ilvl w:val="0"/>
          <w:numId w:val="7"/>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98678E">
        <w:rPr>
          <w:rFonts w:ascii="Times New Roman" w:hAnsi="Times New Roman"/>
          <w:i w:val="0"/>
          <w:color w:val="auto"/>
          <w:szCs w:val="24"/>
          <w:lang w:val="pt-BR"/>
        </w:rPr>
        <w:t>Base de preparação</w:t>
      </w:r>
      <w:r w:rsidR="003C0BA9" w:rsidRPr="001A110A">
        <w:rPr>
          <w:rFonts w:ascii="Times New Roman" w:hAnsi="Times New Roman"/>
          <w:i w:val="0"/>
          <w:color w:val="auto"/>
          <w:szCs w:val="24"/>
          <w:lang w:val="pt-BR"/>
        </w:rPr>
        <w:t xml:space="preserve"> </w:t>
      </w:r>
    </w:p>
    <w:p w:rsidR="005604D1" w:rsidRPr="001A110A" w:rsidRDefault="005604D1" w:rsidP="00FA3193">
      <w:pPr>
        <w:spacing w:after="0" w:line="240" w:lineRule="auto"/>
        <w:jc w:val="both"/>
        <w:rPr>
          <w:rFonts w:ascii="Times New Roman" w:hAnsi="Times New Roman" w:cs="Times New Roman"/>
          <w:sz w:val="24"/>
          <w:szCs w:val="24"/>
        </w:rPr>
      </w:pPr>
    </w:p>
    <w:p w:rsidR="00FF01CF" w:rsidRDefault="0098678E" w:rsidP="0098678E">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rPr>
        <w:t>As demonstrações financeiras foram preparadas de acordo com as práticas contábeis adotadas no Brasil ( BR GAAP).</w:t>
      </w:r>
    </w:p>
    <w:p w:rsidR="0098678E" w:rsidRDefault="0098678E" w:rsidP="0098678E">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rPr>
        <w:t>Todas as informações relevantes próprias das demonstrações financeiras, e somente elas, estão sendo evidenciadas, e correspondem àquelas utilizadas pela Administração na sua gestão.</w:t>
      </w:r>
    </w:p>
    <w:p w:rsidR="0098678E" w:rsidRPr="001A110A" w:rsidRDefault="0098678E" w:rsidP="0098678E">
      <w:pPr>
        <w:spacing w:after="0" w:line="360" w:lineRule="auto"/>
        <w:ind w:left="709" w:firstLine="709"/>
        <w:jc w:val="both"/>
        <w:rPr>
          <w:rFonts w:ascii="Times New Roman" w:hAnsi="Times New Roman" w:cs="Times New Roman"/>
          <w:sz w:val="24"/>
          <w:szCs w:val="24"/>
        </w:rPr>
      </w:pPr>
      <w:r>
        <w:rPr>
          <w:rFonts w:ascii="Times New Roman" w:hAnsi="Times New Roman" w:cs="Times New Roman"/>
          <w:sz w:val="24"/>
          <w:szCs w:val="24"/>
        </w:rPr>
        <w:t>A emissão das demonstrações financeiras da Companhia para o exercício findo em 31 de dezembro de 2019</w:t>
      </w:r>
      <w:r w:rsidRPr="0098678E">
        <w:rPr>
          <w:rFonts w:ascii="Times New Roman" w:hAnsi="Times New Roman" w:cs="Times New Roman"/>
          <w:sz w:val="24"/>
          <w:szCs w:val="24"/>
        </w:rPr>
        <w:t xml:space="preserve"> </w:t>
      </w:r>
      <w:r>
        <w:rPr>
          <w:rFonts w:ascii="Times New Roman" w:hAnsi="Times New Roman" w:cs="Times New Roman"/>
          <w:sz w:val="24"/>
          <w:szCs w:val="24"/>
        </w:rPr>
        <w:t>foi aprovada e autorizada para publicação, conforme pareceres emitidos pelos Conselhos Fiscal e de Administração da EMAP.</w:t>
      </w:r>
    </w:p>
    <w:p w:rsidR="0098678E" w:rsidRDefault="0098678E" w:rsidP="0098678E">
      <w:pPr>
        <w:spacing w:after="0" w:line="360" w:lineRule="auto"/>
        <w:jc w:val="both"/>
        <w:rPr>
          <w:rFonts w:ascii="Times New Roman" w:hAnsi="Times New Roman" w:cs="Times New Roman"/>
          <w:sz w:val="24"/>
          <w:szCs w:val="24"/>
        </w:rPr>
      </w:pPr>
    </w:p>
    <w:p w:rsidR="009F7349" w:rsidRPr="009F7349" w:rsidRDefault="0098678E" w:rsidP="003D0059">
      <w:pPr>
        <w:pStyle w:val="CitaoIntensa"/>
        <w:numPr>
          <w:ilvl w:val="0"/>
          <w:numId w:val="7"/>
        </w:numPr>
        <w:pBdr>
          <w:bottom w:val="none" w:sz="0" w:space="0" w:color="auto"/>
        </w:pBdr>
        <w:spacing w:before="0" w:after="100" w:line="360" w:lineRule="auto"/>
        <w:ind w:right="-2"/>
        <w:outlineLvl w:val="1"/>
        <w:rPr>
          <w:rFonts w:ascii="Times New Roman" w:hAnsi="Times New Roman"/>
          <w:i w:val="0"/>
          <w:color w:val="auto"/>
          <w:szCs w:val="24"/>
          <w:lang w:val="pt-BR"/>
        </w:rPr>
      </w:pPr>
      <w:r>
        <w:rPr>
          <w:rFonts w:ascii="Times New Roman" w:hAnsi="Times New Roman"/>
          <w:i w:val="0"/>
          <w:color w:val="auto"/>
          <w:szCs w:val="24"/>
          <w:lang w:val="pt-BR"/>
        </w:rPr>
        <w:t>Moeda funcional e moeda de apresentação</w:t>
      </w:r>
    </w:p>
    <w:p w:rsidR="00124FAB" w:rsidRPr="001A110A" w:rsidRDefault="009F7349" w:rsidP="009F7349">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Os itens incluídos nas demonstrações financeiras são apresentados em Real, que é a moeda funcional da empresa. Todos os saldos foram arredondados para o milhar mais próximo, exceto quando indicado de outra forma.</w:t>
      </w:r>
    </w:p>
    <w:p w:rsidR="003C0BA9" w:rsidRDefault="003C0BA9" w:rsidP="00B95805">
      <w:pPr>
        <w:spacing w:after="0" w:line="360" w:lineRule="auto"/>
        <w:jc w:val="both"/>
        <w:rPr>
          <w:rFonts w:ascii="Times New Roman" w:hAnsi="Times New Roman" w:cs="Times New Roman"/>
        </w:rPr>
      </w:pPr>
    </w:p>
    <w:p w:rsidR="009F7349" w:rsidRDefault="009F7349" w:rsidP="00B95805">
      <w:pPr>
        <w:spacing w:after="0" w:line="360" w:lineRule="auto"/>
        <w:jc w:val="both"/>
        <w:rPr>
          <w:rFonts w:ascii="Times New Roman" w:hAnsi="Times New Roman" w:cs="Times New Roman"/>
        </w:rPr>
      </w:pPr>
    </w:p>
    <w:p w:rsidR="009F7349" w:rsidRDefault="009F7349" w:rsidP="00B95805">
      <w:pPr>
        <w:spacing w:after="0" w:line="360" w:lineRule="auto"/>
        <w:jc w:val="both"/>
        <w:rPr>
          <w:rFonts w:ascii="Times New Roman" w:hAnsi="Times New Roman" w:cs="Times New Roman"/>
        </w:rPr>
      </w:pPr>
    </w:p>
    <w:p w:rsidR="009F7349" w:rsidRDefault="009F7349" w:rsidP="00B95805">
      <w:pPr>
        <w:spacing w:after="0" w:line="360" w:lineRule="auto"/>
        <w:jc w:val="both"/>
        <w:rPr>
          <w:rFonts w:ascii="Times New Roman" w:hAnsi="Times New Roman" w:cs="Times New Roman"/>
        </w:rPr>
      </w:pPr>
    </w:p>
    <w:p w:rsidR="009F7349" w:rsidRPr="009F7349" w:rsidRDefault="009F7349" w:rsidP="003D0059">
      <w:pPr>
        <w:pStyle w:val="CitaoIntensa"/>
        <w:numPr>
          <w:ilvl w:val="0"/>
          <w:numId w:val="7"/>
        </w:numPr>
        <w:pBdr>
          <w:bottom w:val="none" w:sz="0" w:space="0" w:color="auto"/>
        </w:pBdr>
        <w:spacing w:before="0" w:after="100" w:line="360" w:lineRule="auto"/>
        <w:ind w:right="-2"/>
        <w:outlineLvl w:val="1"/>
        <w:rPr>
          <w:rFonts w:ascii="Times New Roman" w:hAnsi="Times New Roman"/>
          <w:i w:val="0"/>
          <w:color w:val="auto"/>
          <w:szCs w:val="24"/>
          <w:lang w:val="pt-BR"/>
        </w:rPr>
      </w:pPr>
      <w:r>
        <w:rPr>
          <w:rFonts w:ascii="Times New Roman" w:hAnsi="Times New Roman"/>
          <w:i w:val="0"/>
          <w:color w:val="auto"/>
          <w:szCs w:val="24"/>
          <w:lang w:val="pt-BR"/>
        </w:rPr>
        <w:lastRenderedPageBreak/>
        <w:t>Uso de julgamentos e estimativas</w:t>
      </w:r>
    </w:p>
    <w:p w:rsidR="009F7349" w:rsidRDefault="009F7349" w:rsidP="00B95805">
      <w:pPr>
        <w:spacing w:after="0" w:line="360" w:lineRule="auto"/>
        <w:jc w:val="both"/>
        <w:rPr>
          <w:rFonts w:ascii="Times New Roman" w:hAnsi="Times New Roman" w:cs="Times New Roman"/>
        </w:rPr>
      </w:pPr>
    </w:p>
    <w:p w:rsidR="009F7349" w:rsidRPr="009F7349" w:rsidRDefault="009F7349" w:rsidP="003D0059">
      <w:pPr>
        <w:pStyle w:val="PargrafodaLista"/>
        <w:numPr>
          <w:ilvl w:val="0"/>
          <w:numId w:val="1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Julgamentos</w:t>
      </w:r>
    </w:p>
    <w:p w:rsidR="009F7349" w:rsidRDefault="009F7349" w:rsidP="009F7349">
      <w:pPr>
        <w:spacing w:after="0" w:line="240" w:lineRule="auto"/>
        <w:jc w:val="both"/>
        <w:rPr>
          <w:rFonts w:ascii="Times New Roman" w:hAnsi="Times New Roman" w:cs="Times New Roman"/>
        </w:rPr>
      </w:pPr>
    </w:p>
    <w:p w:rsidR="009F7349" w:rsidRPr="001A110A" w:rsidRDefault="007D7260" w:rsidP="009F7349">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9F7349" w:rsidRPr="001A110A">
        <w:rPr>
          <w:rFonts w:ascii="Times New Roman" w:hAnsi="Times New Roman" w:cs="Times New Roman"/>
          <w:sz w:val="24"/>
          <w:szCs w:val="24"/>
        </w:rPr>
        <w:t>A preparação das demonstrações financeiras da Empresa requer que a administração faça julgamentos e estimativas e adote premissas que afetam os valores apresentados de receitas, despesas, ativos e passivos, bem como as divulgações de passivos contingentes, na data-base das demonstrações financeiras.</w:t>
      </w:r>
    </w:p>
    <w:p w:rsidR="009F7349" w:rsidRPr="009F7349" w:rsidRDefault="009F7349" w:rsidP="009F7349">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No processo de aplicação das políticas contábeis da Empresa, a administração não fez julgamentos que tenham efeito significativo sobre os valores reconhecidos</w:t>
      </w:r>
      <w:r>
        <w:rPr>
          <w:rFonts w:ascii="Times New Roman" w:hAnsi="Times New Roman" w:cs="Times New Roman"/>
          <w:sz w:val="24"/>
          <w:szCs w:val="24"/>
        </w:rPr>
        <w:t xml:space="preserve"> nas demonstrações financeiras.</w:t>
      </w:r>
    </w:p>
    <w:p w:rsidR="009F7349" w:rsidRDefault="009F7349" w:rsidP="00B95805">
      <w:pPr>
        <w:spacing w:after="0" w:line="360" w:lineRule="auto"/>
        <w:jc w:val="both"/>
        <w:rPr>
          <w:rFonts w:ascii="Times New Roman" w:hAnsi="Times New Roman" w:cs="Times New Roman"/>
        </w:rPr>
      </w:pPr>
    </w:p>
    <w:p w:rsidR="009F7349" w:rsidRPr="009F7349" w:rsidRDefault="009F7349" w:rsidP="003D0059">
      <w:pPr>
        <w:pStyle w:val="PargrafodaLista"/>
        <w:numPr>
          <w:ilvl w:val="0"/>
          <w:numId w:val="11"/>
        </w:numPr>
        <w:spacing w:after="0" w:line="240" w:lineRule="auto"/>
        <w:ind w:left="1843" w:hanging="349"/>
        <w:jc w:val="both"/>
        <w:rPr>
          <w:rFonts w:ascii="Times New Roman" w:hAnsi="Times New Roman" w:cs="Times New Roman"/>
          <w:b/>
          <w:sz w:val="24"/>
          <w:szCs w:val="24"/>
        </w:rPr>
      </w:pPr>
      <w:r w:rsidRPr="009F7349">
        <w:rPr>
          <w:rFonts w:ascii="Times New Roman" w:hAnsi="Times New Roman" w:cs="Times New Roman"/>
          <w:b/>
          <w:sz w:val="24"/>
          <w:szCs w:val="24"/>
        </w:rPr>
        <w:t xml:space="preserve">Estimativas e Premissas </w:t>
      </w:r>
    </w:p>
    <w:p w:rsidR="009F7349" w:rsidRPr="001A110A" w:rsidRDefault="009F7349" w:rsidP="009F7349">
      <w:pPr>
        <w:spacing w:after="0" w:line="240" w:lineRule="auto"/>
        <w:ind w:left="567" w:firstLine="567"/>
        <w:jc w:val="both"/>
        <w:rPr>
          <w:rFonts w:ascii="Times New Roman" w:hAnsi="Times New Roman" w:cs="Times New Roman"/>
        </w:rPr>
      </w:pPr>
    </w:p>
    <w:p w:rsidR="009F7349" w:rsidRPr="001A110A" w:rsidRDefault="009F7349" w:rsidP="009F7349">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Na aplicação das políticas contábeis, a Administração deve exercer julgamentos e elaborar estimativas a respeito dos valores contábeis dos ativos e passivos para os quais informações objetivas não são facilmente obtidas de outras fontes. As estimativas e as respectivas premissas estão baseadas na experiência histórica e em outros fatores considerados relevantes. Os resultados reais desses valores contábeis podem diferir dessas estimativas.</w:t>
      </w:r>
    </w:p>
    <w:p w:rsidR="009F7349" w:rsidRDefault="009F7349" w:rsidP="00B95805">
      <w:pPr>
        <w:spacing w:after="0" w:line="360" w:lineRule="auto"/>
        <w:jc w:val="both"/>
        <w:rPr>
          <w:rFonts w:ascii="Times New Roman" w:hAnsi="Times New Roman" w:cs="Times New Roman"/>
        </w:rPr>
      </w:pPr>
    </w:p>
    <w:p w:rsidR="009F7349" w:rsidRPr="009F7349" w:rsidRDefault="009F7349" w:rsidP="003D0059">
      <w:pPr>
        <w:pStyle w:val="CitaoIntensa"/>
        <w:numPr>
          <w:ilvl w:val="0"/>
          <w:numId w:val="7"/>
        </w:numPr>
        <w:pBdr>
          <w:bottom w:val="none" w:sz="0" w:space="0" w:color="auto"/>
        </w:pBdr>
        <w:spacing w:before="0" w:after="100" w:line="360" w:lineRule="auto"/>
        <w:ind w:right="-2"/>
        <w:outlineLvl w:val="1"/>
        <w:rPr>
          <w:rFonts w:ascii="Times New Roman" w:hAnsi="Times New Roman"/>
          <w:i w:val="0"/>
          <w:color w:val="auto"/>
          <w:szCs w:val="24"/>
          <w:lang w:val="pt-BR"/>
        </w:rPr>
      </w:pPr>
      <w:r>
        <w:rPr>
          <w:rFonts w:ascii="Times New Roman" w:hAnsi="Times New Roman"/>
          <w:i w:val="0"/>
          <w:color w:val="auto"/>
          <w:szCs w:val="24"/>
          <w:lang w:val="pt-BR"/>
        </w:rPr>
        <w:t>Principais políticas contábeis</w:t>
      </w:r>
    </w:p>
    <w:p w:rsidR="009F7349" w:rsidRPr="0098678E" w:rsidRDefault="009F7349" w:rsidP="00B95805">
      <w:pPr>
        <w:spacing w:after="0" w:line="360" w:lineRule="auto"/>
        <w:jc w:val="both"/>
        <w:rPr>
          <w:rFonts w:ascii="Times New Roman" w:hAnsi="Times New Roman" w:cs="Times New Roman"/>
        </w:rPr>
      </w:pPr>
    </w:p>
    <w:p w:rsidR="003C0BA9" w:rsidRPr="001A110A" w:rsidRDefault="003C0BA9" w:rsidP="003D0059">
      <w:pPr>
        <w:pStyle w:val="CitaoIntensa"/>
        <w:numPr>
          <w:ilvl w:val="1"/>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Reconhecimento de receita </w:t>
      </w:r>
    </w:p>
    <w:p w:rsidR="003B59B1" w:rsidRPr="001A110A" w:rsidRDefault="003B59B1" w:rsidP="00B95805">
      <w:pPr>
        <w:spacing w:after="0" w:line="360" w:lineRule="auto"/>
        <w:jc w:val="both"/>
        <w:rPr>
          <w:rFonts w:ascii="Times New Roman" w:hAnsi="Times New Roman" w:cs="Times New Roman"/>
        </w:rPr>
      </w:pP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receita é reconhecida na extensão em que for provável que benefícios econômicos serão gerados para a Empresa e quando possa ser mensurada de forma confiável. A receita é mensurada com base no valor justo da contraprestação recebida, excluindo descontos, abatimentos e impostos ou encargos sobre </w:t>
      </w:r>
      <w:r w:rsidR="0068698F" w:rsidRPr="001A110A">
        <w:rPr>
          <w:rFonts w:ascii="Times New Roman" w:hAnsi="Times New Roman" w:cs="Times New Roman"/>
          <w:sz w:val="24"/>
          <w:szCs w:val="24"/>
        </w:rPr>
        <w:t>vendas.</w:t>
      </w: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Os critérios específicos, a seguir, devem também ser satisfeitos antes de haver reconhecimento de receita:</w:t>
      </w:r>
    </w:p>
    <w:p w:rsidR="003C0BA9" w:rsidRPr="001A110A" w:rsidRDefault="003C0BA9" w:rsidP="003D0059">
      <w:pPr>
        <w:pStyle w:val="CitaoIntensa"/>
        <w:numPr>
          <w:ilvl w:val="0"/>
          <w:numId w:val="13"/>
        </w:numPr>
        <w:pBdr>
          <w:bottom w:val="none" w:sz="0" w:space="0" w:color="auto"/>
        </w:pBdr>
        <w:spacing w:before="0" w:after="0" w:line="360" w:lineRule="auto"/>
        <w:ind w:right="-2"/>
        <w:outlineLvl w:val="1"/>
        <w:rPr>
          <w:rFonts w:ascii="Times New Roman" w:hAnsi="Times New Roman"/>
          <w:i w:val="0"/>
          <w:color w:val="auto"/>
          <w:lang w:val="pt-BR"/>
        </w:rPr>
      </w:pPr>
      <w:r w:rsidRPr="001A110A">
        <w:rPr>
          <w:rFonts w:ascii="Times New Roman" w:hAnsi="Times New Roman"/>
          <w:i w:val="0"/>
          <w:color w:val="auto"/>
          <w:lang w:val="pt-BR"/>
        </w:rPr>
        <w:t>Prestação de Serviços</w:t>
      </w: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receita de utilização da infraestrutura portuária, movimentação e armazenagem de mercadorias são reconhecidas à medida que os serviços são prestados.</w:t>
      </w:r>
    </w:p>
    <w:p w:rsidR="00124FAB" w:rsidRPr="001A110A" w:rsidRDefault="00124FAB" w:rsidP="00B95805">
      <w:pPr>
        <w:spacing w:after="0" w:line="360" w:lineRule="auto"/>
        <w:ind w:left="567" w:firstLine="567"/>
        <w:jc w:val="both"/>
        <w:rPr>
          <w:rFonts w:ascii="Times New Roman" w:hAnsi="Times New Roman" w:cs="Times New Roman"/>
          <w:sz w:val="24"/>
          <w:szCs w:val="24"/>
        </w:rPr>
      </w:pPr>
    </w:p>
    <w:p w:rsidR="003C0BA9" w:rsidRPr="001A110A" w:rsidRDefault="003C0BA9" w:rsidP="003D0059">
      <w:pPr>
        <w:pStyle w:val="CitaoIntensa"/>
        <w:numPr>
          <w:ilvl w:val="0"/>
          <w:numId w:val="13"/>
        </w:numPr>
        <w:pBdr>
          <w:bottom w:val="none" w:sz="0" w:space="0" w:color="auto"/>
        </w:pBdr>
        <w:spacing w:before="0" w:after="0" w:line="360" w:lineRule="auto"/>
        <w:ind w:right="-2"/>
        <w:outlineLvl w:val="1"/>
        <w:rPr>
          <w:rFonts w:ascii="Times New Roman" w:hAnsi="Times New Roman"/>
          <w:i w:val="0"/>
          <w:color w:val="auto"/>
          <w:lang w:val="pt-BR"/>
        </w:rPr>
      </w:pPr>
      <w:r w:rsidRPr="001A110A">
        <w:rPr>
          <w:rFonts w:ascii="Times New Roman" w:hAnsi="Times New Roman"/>
          <w:i w:val="0"/>
          <w:color w:val="auto"/>
          <w:lang w:val="pt-BR"/>
        </w:rPr>
        <w:lastRenderedPageBreak/>
        <w:t xml:space="preserve">Receita de aluguel </w:t>
      </w:r>
    </w:p>
    <w:p w:rsidR="00A9197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Receita de aluguel </w:t>
      </w:r>
      <w:r w:rsidR="006525D0" w:rsidRPr="001A110A">
        <w:rPr>
          <w:rFonts w:ascii="Times New Roman" w:hAnsi="Times New Roman" w:cs="Times New Roman"/>
          <w:sz w:val="24"/>
          <w:szCs w:val="24"/>
        </w:rPr>
        <w:t xml:space="preserve">é </w:t>
      </w:r>
      <w:r w:rsidRPr="001A110A">
        <w:rPr>
          <w:rFonts w:ascii="Times New Roman" w:hAnsi="Times New Roman" w:cs="Times New Roman"/>
          <w:sz w:val="24"/>
          <w:szCs w:val="24"/>
        </w:rPr>
        <w:t xml:space="preserve">resultante de arrendamentos </w:t>
      </w:r>
      <w:r w:rsidR="00803ABA" w:rsidRPr="001A110A">
        <w:rPr>
          <w:rFonts w:ascii="Times New Roman" w:hAnsi="Times New Roman" w:cs="Times New Roman"/>
          <w:sz w:val="24"/>
          <w:szCs w:val="24"/>
        </w:rPr>
        <w:t>de bens</w:t>
      </w:r>
      <w:r w:rsidRPr="001A110A">
        <w:rPr>
          <w:rFonts w:ascii="Times New Roman" w:hAnsi="Times New Roman" w:cs="Times New Roman"/>
          <w:sz w:val="24"/>
          <w:szCs w:val="24"/>
        </w:rPr>
        <w:t xml:space="preserve"> </w:t>
      </w:r>
      <w:r w:rsidR="006525D0" w:rsidRPr="001A110A">
        <w:rPr>
          <w:rFonts w:ascii="Times New Roman" w:hAnsi="Times New Roman" w:cs="Times New Roman"/>
          <w:sz w:val="24"/>
          <w:szCs w:val="24"/>
        </w:rPr>
        <w:t xml:space="preserve">próprios, </w:t>
      </w:r>
      <w:r w:rsidRPr="001A110A">
        <w:rPr>
          <w:rFonts w:ascii="Times New Roman" w:hAnsi="Times New Roman" w:cs="Times New Roman"/>
          <w:sz w:val="24"/>
          <w:szCs w:val="24"/>
        </w:rPr>
        <w:t xml:space="preserve">contabilizada de forma linear ao longo do prazo dos compromissos </w:t>
      </w:r>
      <w:r w:rsidR="006525D0" w:rsidRPr="001A110A">
        <w:rPr>
          <w:rFonts w:ascii="Times New Roman" w:hAnsi="Times New Roman" w:cs="Times New Roman"/>
          <w:sz w:val="24"/>
          <w:szCs w:val="24"/>
        </w:rPr>
        <w:t>registrados em contrato</w:t>
      </w:r>
      <w:r w:rsidRPr="001A110A">
        <w:rPr>
          <w:rFonts w:ascii="Times New Roman" w:hAnsi="Times New Roman" w:cs="Times New Roman"/>
          <w:sz w:val="24"/>
          <w:szCs w:val="24"/>
        </w:rPr>
        <w:t>.</w:t>
      </w:r>
      <w:r w:rsidR="007B52A3" w:rsidRPr="001A110A">
        <w:rPr>
          <w:rFonts w:ascii="Times New Roman" w:hAnsi="Times New Roman" w:cs="Times New Roman"/>
          <w:sz w:val="24"/>
          <w:szCs w:val="24"/>
        </w:rPr>
        <w:t xml:space="preserve"> O valor é composto de uma parcela fixa (outorga fixa) e de uma parcela variável (outorga variável)</w:t>
      </w:r>
      <w:r w:rsidR="00E8514B" w:rsidRPr="001A110A">
        <w:rPr>
          <w:rFonts w:ascii="Times New Roman" w:hAnsi="Times New Roman" w:cs="Times New Roman"/>
          <w:sz w:val="24"/>
          <w:szCs w:val="24"/>
        </w:rPr>
        <w:t>,</w:t>
      </w:r>
      <w:r w:rsidR="00907E28" w:rsidRPr="001A110A">
        <w:rPr>
          <w:rFonts w:ascii="Times New Roman" w:hAnsi="Times New Roman" w:cs="Times New Roman"/>
          <w:sz w:val="24"/>
          <w:szCs w:val="24"/>
        </w:rPr>
        <w:t xml:space="preserve"> </w:t>
      </w:r>
      <w:r w:rsidR="00E8514B" w:rsidRPr="001A110A">
        <w:rPr>
          <w:rFonts w:ascii="Times New Roman" w:hAnsi="Times New Roman" w:cs="Times New Roman"/>
          <w:sz w:val="24"/>
          <w:szCs w:val="24"/>
        </w:rPr>
        <w:t>quando aplicável a clientes</w:t>
      </w:r>
      <w:r w:rsidR="00A05169" w:rsidRPr="001A110A">
        <w:rPr>
          <w:rFonts w:ascii="Times New Roman" w:hAnsi="Times New Roman" w:cs="Times New Roman"/>
          <w:sz w:val="24"/>
          <w:szCs w:val="24"/>
        </w:rPr>
        <w:t xml:space="preserve"> com movimentação de cargas na área arrendada</w:t>
      </w:r>
      <w:r w:rsidR="00D5262F" w:rsidRPr="001A110A">
        <w:rPr>
          <w:rFonts w:ascii="Times New Roman" w:hAnsi="Times New Roman" w:cs="Times New Roman"/>
          <w:sz w:val="24"/>
          <w:szCs w:val="24"/>
        </w:rPr>
        <w:t>.</w:t>
      </w:r>
    </w:p>
    <w:p w:rsidR="002F7701" w:rsidRPr="001A110A" w:rsidRDefault="002F7701" w:rsidP="00B95805">
      <w:pPr>
        <w:spacing w:after="0" w:line="360" w:lineRule="auto"/>
        <w:jc w:val="both"/>
        <w:rPr>
          <w:rFonts w:ascii="Times New Roman" w:hAnsi="Times New Roman" w:cs="Times New Roman"/>
          <w:sz w:val="24"/>
          <w:szCs w:val="24"/>
        </w:rPr>
      </w:pPr>
    </w:p>
    <w:p w:rsidR="003C0BA9" w:rsidRPr="001A110A" w:rsidRDefault="003C0BA9" w:rsidP="003D0059">
      <w:pPr>
        <w:pStyle w:val="CitaoIntensa"/>
        <w:numPr>
          <w:ilvl w:val="1"/>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Imposto de renda e contribuição social – correntes</w:t>
      </w:r>
    </w:p>
    <w:p w:rsidR="003B59B1" w:rsidRPr="001A110A" w:rsidRDefault="003B59B1" w:rsidP="00B95805">
      <w:pPr>
        <w:spacing w:after="0" w:line="360" w:lineRule="auto"/>
        <w:jc w:val="both"/>
        <w:rPr>
          <w:rFonts w:ascii="Times New Roman" w:hAnsi="Times New Roman" w:cs="Times New Roman"/>
        </w:rPr>
      </w:pPr>
    </w:p>
    <w:p w:rsidR="003C0BA9" w:rsidRPr="001A110A" w:rsidRDefault="003C0BA9" w:rsidP="00B95805">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Ativos e passivos tributários correntes do último exercício e de anos anteriores são mensurados ao valor recuperável esperado ou a pagar para as autoridades fiscais. As alíquotas de imposto e as leis tributárias usadas para</w:t>
      </w:r>
      <w:r w:rsidR="00C57D0A" w:rsidRPr="001A110A">
        <w:rPr>
          <w:rFonts w:ascii="Times New Roman" w:hAnsi="Times New Roman" w:cs="Times New Roman"/>
          <w:sz w:val="24"/>
          <w:szCs w:val="24"/>
        </w:rPr>
        <w:t xml:space="preserve"> </w:t>
      </w:r>
      <w:r w:rsidRPr="001A110A">
        <w:rPr>
          <w:rFonts w:ascii="Times New Roman" w:hAnsi="Times New Roman" w:cs="Times New Roman"/>
          <w:sz w:val="24"/>
          <w:szCs w:val="24"/>
        </w:rPr>
        <w:t>calcular o montante são aquelas que estão em vigor na data do balanço.</w:t>
      </w:r>
    </w:p>
    <w:p w:rsidR="00124FAB" w:rsidRDefault="003C0BA9" w:rsidP="009F7349">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administração periodicamente avalia a posição fiscal das situações nas quais a regulamentação fiscal requer interpretação e estabele</w:t>
      </w:r>
      <w:r w:rsidR="009F7349">
        <w:rPr>
          <w:rFonts w:ascii="Times New Roman" w:hAnsi="Times New Roman" w:cs="Times New Roman"/>
          <w:sz w:val="24"/>
          <w:szCs w:val="24"/>
        </w:rPr>
        <w:t>ce provisões quando apropriado.</w:t>
      </w:r>
    </w:p>
    <w:p w:rsidR="009F7349" w:rsidRPr="009F7349" w:rsidRDefault="009F7349" w:rsidP="009F7349">
      <w:pPr>
        <w:spacing w:after="0" w:line="360" w:lineRule="auto"/>
        <w:jc w:val="both"/>
        <w:rPr>
          <w:rFonts w:ascii="Times New Roman" w:hAnsi="Times New Roman" w:cs="Times New Roman"/>
          <w:sz w:val="24"/>
          <w:szCs w:val="24"/>
        </w:rPr>
      </w:pPr>
    </w:p>
    <w:p w:rsidR="003C0BA9" w:rsidRPr="001A110A" w:rsidRDefault="00E26683" w:rsidP="003D0059">
      <w:pPr>
        <w:pStyle w:val="CitaoIntensa"/>
        <w:numPr>
          <w:ilvl w:val="0"/>
          <w:numId w:val="12"/>
        </w:numPr>
        <w:pBdr>
          <w:bottom w:val="none" w:sz="0" w:space="0" w:color="auto"/>
        </w:pBdr>
        <w:spacing w:before="0" w:after="0" w:line="360" w:lineRule="auto"/>
        <w:ind w:right="-2"/>
        <w:outlineLvl w:val="1"/>
        <w:rPr>
          <w:rFonts w:ascii="Times New Roman" w:hAnsi="Times New Roman"/>
          <w:i w:val="0"/>
          <w:color w:val="auto"/>
          <w:lang w:val="pt-BR"/>
        </w:rPr>
      </w:pPr>
      <w:r w:rsidRPr="001A110A">
        <w:rPr>
          <w:rFonts w:ascii="Times New Roman" w:hAnsi="Times New Roman"/>
          <w:i w:val="0"/>
          <w:color w:val="auto"/>
          <w:lang w:val="pt-BR"/>
        </w:rPr>
        <w:t>Imposto sobre vendas</w:t>
      </w:r>
      <w:r w:rsidR="003C0BA9" w:rsidRPr="001A110A">
        <w:rPr>
          <w:rFonts w:ascii="Times New Roman" w:hAnsi="Times New Roman"/>
          <w:i w:val="0"/>
          <w:color w:val="auto"/>
          <w:lang w:val="pt-BR"/>
        </w:rPr>
        <w:t xml:space="preserve"> </w:t>
      </w:r>
    </w:p>
    <w:p w:rsidR="003C0BA9" w:rsidRPr="001A110A" w:rsidRDefault="003C0BA9" w:rsidP="00124FAB">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Receitas, despesas e ativos são reconhecidos líquidos dos impostos sobre vendas</w:t>
      </w:r>
      <w:r w:rsidR="00CA28A3" w:rsidRPr="001A110A">
        <w:rPr>
          <w:rFonts w:ascii="Times New Roman" w:hAnsi="Times New Roman" w:cs="Times New Roman"/>
          <w:sz w:val="24"/>
          <w:szCs w:val="24"/>
        </w:rPr>
        <w:t>, arrendamentos</w:t>
      </w:r>
      <w:r w:rsidR="006E6ECC" w:rsidRPr="001A110A">
        <w:rPr>
          <w:rFonts w:ascii="Times New Roman" w:hAnsi="Times New Roman" w:cs="Times New Roman"/>
          <w:sz w:val="24"/>
          <w:szCs w:val="24"/>
        </w:rPr>
        <w:t xml:space="preserve"> e prestação de serviços</w:t>
      </w:r>
      <w:r w:rsidRPr="001A110A">
        <w:rPr>
          <w:rFonts w:ascii="Times New Roman" w:hAnsi="Times New Roman" w:cs="Times New Roman"/>
          <w:sz w:val="24"/>
          <w:szCs w:val="24"/>
        </w:rPr>
        <w:t>, exceto:</w:t>
      </w:r>
    </w:p>
    <w:p w:rsidR="0085759D" w:rsidRPr="001A110A" w:rsidRDefault="0085759D" w:rsidP="00124FAB">
      <w:pPr>
        <w:spacing w:after="0" w:line="360" w:lineRule="auto"/>
        <w:ind w:left="567" w:firstLine="567"/>
        <w:jc w:val="both"/>
        <w:rPr>
          <w:rFonts w:ascii="Times New Roman" w:hAnsi="Times New Roman" w:cs="Times New Roman"/>
          <w:sz w:val="24"/>
          <w:szCs w:val="24"/>
        </w:rPr>
      </w:pPr>
    </w:p>
    <w:p w:rsidR="003D0059" w:rsidRPr="003D0059" w:rsidRDefault="002F7701" w:rsidP="003D0059">
      <w:pPr>
        <w:pStyle w:val="PargrafodaLista"/>
        <w:numPr>
          <w:ilvl w:val="0"/>
          <w:numId w:val="6"/>
        </w:numPr>
        <w:spacing w:line="360" w:lineRule="auto"/>
        <w:ind w:left="1418" w:hanging="357"/>
        <w:jc w:val="both"/>
        <w:rPr>
          <w:rFonts w:ascii="Times New Roman" w:hAnsi="Times New Roman" w:cs="Times New Roman"/>
          <w:sz w:val="24"/>
          <w:szCs w:val="24"/>
        </w:rPr>
      </w:pPr>
      <w:r w:rsidRPr="001A110A">
        <w:rPr>
          <w:rFonts w:ascii="Times New Roman" w:hAnsi="Times New Roman" w:cs="Times New Roman"/>
          <w:sz w:val="24"/>
          <w:szCs w:val="24"/>
        </w:rPr>
        <w:t>Quando</w:t>
      </w:r>
      <w:r w:rsidR="003C0BA9" w:rsidRPr="001A110A">
        <w:rPr>
          <w:rFonts w:ascii="Times New Roman" w:hAnsi="Times New Roman" w:cs="Times New Roman"/>
          <w:sz w:val="24"/>
          <w:szCs w:val="24"/>
        </w:rPr>
        <w:t xml:space="preserve"> os valores a receber e a </w:t>
      </w:r>
      <w:r w:rsidR="004D54E3">
        <w:rPr>
          <w:rFonts w:ascii="Times New Roman" w:hAnsi="Times New Roman" w:cs="Times New Roman"/>
          <w:sz w:val="24"/>
          <w:szCs w:val="24"/>
        </w:rPr>
        <w:t xml:space="preserve">pagar forem apresentados junto </w:t>
      </w:r>
      <w:r w:rsidR="003C0BA9" w:rsidRPr="001A110A">
        <w:rPr>
          <w:rFonts w:ascii="Times New Roman" w:hAnsi="Times New Roman" w:cs="Times New Roman"/>
          <w:sz w:val="24"/>
          <w:szCs w:val="24"/>
        </w:rPr>
        <w:t xml:space="preserve">com </w:t>
      </w:r>
      <w:r w:rsidRPr="001A110A">
        <w:rPr>
          <w:rFonts w:ascii="Times New Roman" w:hAnsi="Times New Roman" w:cs="Times New Roman"/>
          <w:sz w:val="24"/>
          <w:szCs w:val="24"/>
        </w:rPr>
        <w:t>o</w:t>
      </w:r>
      <w:r w:rsidR="004D54E3">
        <w:rPr>
          <w:rFonts w:ascii="Times New Roman" w:hAnsi="Times New Roman" w:cs="Times New Roman"/>
          <w:sz w:val="24"/>
          <w:szCs w:val="24"/>
        </w:rPr>
        <w:t>s</w:t>
      </w:r>
      <w:r w:rsidRPr="001A110A">
        <w:rPr>
          <w:rFonts w:ascii="Times New Roman" w:hAnsi="Times New Roman" w:cs="Times New Roman"/>
          <w:sz w:val="24"/>
          <w:szCs w:val="24"/>
        </w:rPr>
        <w:t xml:space="preserve"> valor</w:t>
      </w:r>
      <w:r w:rsidR="004D54E3">
        <w:rPr>
          <w:rFonts w:ascii="Times New Roman" w:hAnsi="Times New Roman" w:cs="Times New Roman"/>
          <w:sz w:val="24"/>
          <w:szCs w:val="24"/>
        </w:rPr>
        <w:t>es</w:t>
      </w:r>
      <w:r w:rsidR="003C0BA9" w:rsidRPr="001A110A">
        <w:rPr>
          <w:rFonts w:ascii="Times New Roman" w:hAnsi="Times New Roman" w:cs="Times New Roman"/>
          <w:sz w:val="24"/>
          <w:szCs w:val="24"/>
        </w:rPr>
        <w:t xml:space="preserve"> dos impostos sobre </w:t>
      </w:r>
      <w:r w:rsidR="0085759D" w:rsidRPr="001A110A">
        <w:rPr>
          <w:rFonts w:ascii="Times New Roman" w:hAnsi="Times New Roman" w:cs="Times New Roman"/>
          <w:sz w:val="24"/>
          <w:szCs w:val="24"/>
        </w:rPr>
        <w:t>vendas, arrendamentos e prestação de serviços</w:t>
      </w:r>
      <w:r w:rsidR="003C0BA9" w:rsidRPr="001A110A">
        <w:rPr>
          <w:rFonts w:ascii="Times New Roman" w:hAnsi="Times New Roman" w:cs="Times New Roman"/>
          <w:sz w:val="24"/>
          <w:szCs w:val="24"/>
        </w:rPr>
        <w:t xml:space="preserve">; </w:t>
      </w:r>
    </w:p>
    <w:p w:rsidR="003C0BA9" w:rsidRPr="001A110A" w:rsidRDefault="002F7701" w:rsidP="003D0059">
      <w:pPr>
        <w:pStyle w:val="PargrafodaLista"/>
        <w:numPr>
          <w:ilvl w:val="0"/>
          <w:numId w:val="6"/>
        </w:numPr>
        <w:spacing w:line="360" w:lineRule="auto"/>
        <w:ind w:left="1418" w:hanging="357"/>
        <w:jc w:val="both"/>
        <w:rPr>
          <w:rFonts w:ascii="Times New Roman" w:hAnsi="Times New Roman" w:cs="Times New Roman"/>
          <w:sz w:val="24"/>
          <w:szCs w:val="24"/>
        </w:rPr>
      </w:pPr>
      <w:r w:rsidRPr="001A110A">
        <w:rPr>
          <w:rFonts w:ascii="Times New Roman" w:hAnsi="Times New Roman" w:cs="Times New Roman"/>
          <w:sz w:val="24"/>
          <w:szCs w:val="24"/>
        </w:rPr>
        <w:t>Quando</w:t>
      </w:r>
      <w:r w:rsidR="003C0BA9" w:rsidRPr="001A110A">
        <w:rPr>
          <w:rFonts w:ascii="Times New Roman" w:hAnsi="Times New Roman" w:cs="Times New Roman"/>
          <w:sz w:val="24"/>
          <w:szCs w:val="24"/>
        </w:rPr>
        <w:t xml:space="preserve"> o valor líquido dos impostos sobre vendas, recuperável ou a pagar, é incluído como componente dos valores a receber ou a pagar no balanço patrimonial.</w:t>
      </w:r>
    </w:p>
    <w:p w:rsidR="00C57D0A" w:rsidRPr="001A110A" w:rsidRDefault="00C57D0A" w:rsidP="003D0059">
      <w:pPr>
        <w:pStyle w:val="PargrafodaLista"/>
        <w:spacing w:after="0" w:line="360" w:lineRule="auto"/>
        <w:ind w:left="2138" w:hanging="357"/>
        <w:jc w:val="both"/>
        <w:rPr>
          <w:rFonts w:ascii="Times New Roman" w:hAnsi="Times New Roman" w:cs="Times New Roman"/>
          <w:sz w:val="24"/>
          <w:szCs w:val="24"/>
        </w:rPr>
      </w:pPr>
    </w:p>
    <w:p w:rsidR="003C0BA9" w:rsidRPr="001A110A" w:rsidRDefault="008332C9" w:rsidP="003D0059">
      <w:pPr>
        <w:pStyle w:val="CitaoIntensa"/>
        <w:numPr>
          <w:ilvl w:val="1"/>
          <w:numId w:val="7"/>
        </w:numPr>
        <w:pBdr>
          <w:bottom w:val="none" w:sz="0" w:space="0" w:color="auto"/>
        </w:pBdr>
        <w:spacing w:before="0" w:after="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 xml:space="preserve">Subvenções governamentais </w:t>
      </w:r>
    </w:p>
    <w:p w:rsidR="00C85A82" w:rsidRPr="001A110A" w:rsidRDefault="00C85A82" w:rsidP="00D30900">
      <w:pPr>
        <w:spacing w:after="0" w:line="360" w:lineRule="auto"/>
        <w:ind w:left="567" w:firstLine="567"/>
        <w:jc w:val="both"/>
        <w:rPr>
          <w:rFonts w:ascii="Times New Roman" w:hAnsi="Times New Roman" w:cs="Times New Roman"/>
          <w:sz w:val="24"/>
          <w:szCs w:val="24"/>
        </w:rPr>
      </w:pP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Subvenções governamentais são reconhecidas </w:t>
      </w:r>
      <w:r w:rsidR="00CA55F2">
        <w:rPr>
          <w:rFonts w:ascii="Times New Roman" w:hAnsi="Times New Roman" w:cs="Times New Roman"/>
          <w:sz w:val="24"/>
          <w:szCs w:val="24"/>
        </w:rPr>
        <w:t xml:space="preserve">no resultado </w:t>
      </w:r>
      <w:r w:rsidRPr="001A110A">
        <w:rPr>
          <w:rFonts w:ascii="Times New Roman" w:hAnsi="Times New Roman" w:cs="Times New Roman"/>
          <w:sz w:val="24"/>
          <w:szCs w:val="24"/>
        </w:rPr>
        <w:t>quando h</w:t>
      </w:r>
      <w:r w:rsidR="00CA55F2">
        <w:rPr>
          <w:rFonts w:ascii="Times New Roman" w:hAnsi="Times New Roman" w:cs="Times New Roman"/>
          <w:sz w:val="24"/>
          <w:szCs w:val="24"/>
        </w:rPr>
        <w:t xml:space="preserve">á segurança </w:t>
      </w:r>
      <w:r w:rsidRPr="001A110A">
        <w:rPr>
          <w:rFonts w:ascii="Times New Roman" w:hAnsi="Times New Roman" w:cs="Times New Roman"/>
          <w:sz w:val="24"/>
          <w:szCs w:val="24"/>
        </w:rPr>
        <w:t xml:space="preserve">razoável de que </w:t>
      </w:r>
      <w:r w:rsidR="00CA55F2">
        <w:rPr>
          <w:rFonts w:ascii="Times New Roman" w:hAnsi="Times New Roman" w:cs="Times New Roman"/>
          <w:sz w:val="24"/>
          <w:szCs w:val="24"/>
        </w:rPr>
        <w:t>a subvenção</w:t>
      </w:r>
      <w:r w:rsidRPr="001A110A">
        <w:rPr>
          <w:rFonts w:ascii="Times New Roman" w:hAnsi="Times New Roman" w:cs="Times New Roman"/>
          <w:sz w:val="24"/>
          <w:szCs w:val="24"/>
        </w:rPr>
        <w:t xml:space="preserve"> </w:t>
      </w:r>
      <w:r w:rsidR="00CA55F2">
        <w:rPr>
          <w:rFonts w:ascii="Times New Roman" w:hAnsi="Times New Roman" w:cs="Times New Roman"/>
          <w:sz w:val="24"/>
          <w:szCs w:val="24"/>
        </w:rPr>
        <w:t>será recebida</w:t>
      </w:r>
      <w:r w:rsidRPr="001A110A">
        <w:rPr>
          <w:rFonts w:ascii="Times New Roman" w:hAnsi="Times New Roman" w:cs="Times New Roman"/>
          <w:sz w:val="24"/>
          <w:szCs w:val="24"/>
        </w:rPr>
        <w:t xml:space="preserve"> e que</w:t>
      </w:r>
      <w:r w:rsidR="00CA55F2">
        <w:rPr>
          <w:rFonts w:ascii="Times New Roman" w:hAnsi="Times New Roman" w:cs="Times New Roman"/>
          <w:sz w:val="24"/>
          <w:szCs w:val="24"/>
        </w:rPr>
        <w:t xml:space="preserve"> as condições estabelecidas para o benefício</w:t>
      </w:r>
      <w:r w:rsidRPr="001A110A">
        <w:rPr>
          <w:rFonts w:ascii="Times New Roman" w:hAnsi="Times New Roman" w:cs="Times New Roman"/>
          <w:sz w:val="24"/>
          <w:szCs w:val="24"/>
        </w:rPr>
        <w:t xml:space="preserve"> </w:t>
      </w:r>
      <w:r w:rsidR="00CA55F2">
        <w:rPr>
          <w:rFonts w:ascii="Times New Roman" w:hAnsi="Times New Roman" w:cs="Times New Roman"/>
          <w:sz w:val="24"/>
          <w:szCs w:val="24"/>
        </w:rPr>
        <w:t>estão sendo cumpridas pela empresa. Posteriormente, são destinadas para reserva de incentivos fiscais no patrimônio líquido.</w:t>
      </w:r>
    </w:p>
    <w:p w:rsidR="00F85071" w:rsidRDefault="00F85071" w:rsidP="0030212A">
      <w:pPr>
        <w:spacing w:after="0" w:line="360" w:lineRule="auto"/>
        <w:ind w:left="567" w:firstLine="567"/>
        <w:jc w:val="both"/>
        <w:rPr>
          <w:rFonts w:ascii="Times New Roman" w:hAnsi="Times New Roman" w:cs="Times New Roman"/>
          <w:sz w:val="24"/>
          <w:szCs w:val="24"/>
        </w:rPr>
      </w:pPr>
    </w:p>
    <w:p w:rsidR="003679FE" w:rsidRDefault="003679FE" w:rsidP="0030212A">
      <w:pPr>
        <w:spacing w:after="0" w:line="360" w:lineRule="auto"/>
        <w:ind w:left="567" w:firstLine="567"/>
        <w:jc w:val="both"/>
        <w:rPr>
          <w:rFonts w:ascii="Times New Roman" w:hAnsi="Times New Roman" w:cs="Times New Roman"/>
          <w:sz w:val="24"/>
          <w:szCs w:val="24"/>
        </w:rPr>
      </w:pPr>
    </w:p>
    <w:p w:rsidR="00697E06" w:rsidRPr="001A110A" w:rsidRDefault="00697E06" w:rsidP="0030212A">
      <w:pPr>
        <w:spacing w:after="0" w:line="360" w:lineRule="auto"/>
        <w:ind w:left="567" w:firstLine="567"/>
        <w:jc w:val="both"/>
        <w:rPr>
          <w:rFonts w:ascii="Times New Roman" w:hAnsi="Times New Roman" w:cs="Times New Roman"/>
          <w:sz w:val="24"/>
          <w:szCs w:val="24"/>
        </w:rPr>
      </w:pPr>
    </w:p>
    <w:p w:rsidR="003C0BA9" w:rsidRDefault="00233368" w:rsidP="003D0059">
      <w:pPr>
        <w:pStyle w:val="CitaoIntensa"/>
        <w:numPr>
          <w:ilvl w:val="1"/>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lastRenderedPageBreak/>
        <w:t xml:space="preserve"> </w:t>
      </w:r>
      <w:r w:rsidR="003C0BA9" w:rsidRPr="001A110A">
        <w:rPr>
          <w:rFonts w:ascii="Times New Roman" w:hAnsi="Times New Roman"/>
          <w:i w:val="0"/>
          <w:color w:val="auto"/>
          <w:szCs w:val="24"/>
          <w:lang w:val="pt-BR"/>
        </w:rPr>
        <w:t>Imobilizado</w:t>
      </w:r>
    </w:p>
    <w:p w:rsidR="0007204A" w:rsidRPr="0007204A" w:rsidRDefault="0007204A" w:rsidP="0007204A">
      <w:pPr>
        <w:rPr>
          <w:lang w:eastAsia="x-none"/>
        </w:rPr>
      </w:pPr>
    </w:p>
    <w:p w:rsidR="003C0BA9" w:rsidRPr="0007204A" w:rsidRDefault="0007204A" w:rsidP="0007204A">
      <w:pPr>
        <w:pStyle w:val="PargrafodaLista"/>
        <w:numPr>
          <w:ilvl w:val="0"/>
          <w:numId w:val="19"/>
        </w:numPr>
        <w:spacing w:after="0" w:line="360" w:lineRule="auto"/>
        <w:jc w:val="both"/>
        <w:rPr>
          <w:rFonts w:ascii="Times New Roman" w:hAnsi="Times New Roman" w:cs="Times New Roman"/>
          <w:b/>
          <w:sz w:val="24"/>
          <w:szCs w:val="24"/>
        </w:rPr>
      </w:pPr>
      <w:r w:rsidRPr="0007204A">
        <w:rPr>
          <w:rFonts w:ascii="Times New Roman" w:hAnsi="Times New Roman" w:cs="Times New Roman"/>
          <w:b/>
          <w:sz w:val="24"/>
          <w:szCs w:val="24"/>
        </w:rPr>
        <w:t>Reconhecimento e Mensuração</w:t>
      </w:r>
    </w:p>
    <w:p w:rsidR="00281A53" w:rsidRDefault="0007204A" w:rsidP="00012804">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 xml:space="preserve">O itens do ativo </w:t>
      </w:r>
      <w:r w:rsidR="003C0BA9" w:rsidRPr="001A110A">
        <w:rPr>
          <w:rFonts w:ascii="Times New Roman" w:hAnsi="Times New Roman" w:cs="Times New Roman"/>
          <w:sz w:val="24"/>
          <w:szCs w:val="24"/>
        </w:rPr>
        <w:t xml:space="preserve">imobilizado são apresentados </w:t>
      </w:r>
      <w:r>
        <w:rPr>
          <w:rFonts w:ascii="Times New Roman" w:hAnsi="Times New Roman" w:cs="Times New Roman"/>
          <w:sz w:val="24"/>
          <w:szCs w:val="24"/>
        </w:rPr>
        <w:t>pelo</w:t>
      </w:r>
      <w:r w:rsidR="003C0BA9" w:rsidRPr="001A110A">
        <w:rPr>
          <w:rFonts w:ascii="Times New Roman" w:hAnsi="Times New Roman" w:cs="Times New Roman"/>
          <w:sz w:val="24"/>
          <w:szCs w:val="24"/>
        </w:rPr>
        <w:t xml:space="preserve"> custo</w:t>
      </w:r>
      <w:r w:rsidR="000E5C37" w:rsidRPr="001A110A">
        <w:rPr>
          <w:rFonts w:ascii="Times New Roman" w:hAnsi="Times New Roman" w:cs="Times New Roman"/>
          <w:sz w:val="24"/>
          <w:szCs w:val="24"/>
        </w:rPr>
        <w:t xml:space="preserve"> histórico de aquisição</w:t>
      </w:r>
      <w:r w:rsidR="003C0BA9" w:rsidRPr="001A110A">
        <w:rPr>
          <w:rFonts w:ascii="Times New Roman" w:hAnsi="Times New Roman" w:cs="Times New Roman"/>
          <w:sz w:val="24"/>
          <w:szCs w:val="24"/>
        </w:rPr>
        <w:t>, l</w:t>
      </w:r>
      <w:r w:rsidR="00333E10" w:rsidRPr="001A110A">
        <w:rPr>
          <w:rFonts w:ascii="Times New Roman" w:hAnsi="Times New Roman" w:cs="Times New Roman"/>
          <w:sz w:val="24"/>
          <w:szCs w:val="24"/>
        </w:rPr>
        <w:t>íquido de depreciação acumulada</w:t>
      </w:r>
      <w:r w:rsidR="003C0BA9" w:rsidRPr="001A110A">
        <w:rPr>
          <w:rFonts w:ascii="Times New Roman" w:hAnsi="Times New Roman" w:cs="Times New Roman"/>
          <w:sz w:val="24"/>
          <w:szCs w:val="24"/>
        </w:rPr>
        <w:t>. O custo inclui o</w:t>
      </w:r>
      <w:r>
        <w:rPr>
          <w:rFonts w:ascii="Times New Roman" w:hAnsi="Times New Roman" w:cs="Times New Roman"/>
          <w:sz w:val="24"/>
          <w:szCs w:val="24"/>
        </w:rPr>
        <w:t>s</w:t>
      </w:r>
      <w:r w:rsidR="003C0BA9" w:rsidRPr="001A110A">
        <w:rPr>
          <w:rFonts w:ascii="Times New Roman" w:hAnsi="Times New Roman" w:cs="Times New Roman"/>
          <w:sz w:val="24"/>
          <w:szCs w:val="24"/>
        </w:rPr>
        <w:t xml:space="preserve"> </w:t>
      </w:r>
      <w:r w:rsidR="00DD54E5" w:rsidRPr="001A110A">
        <w:rPr>
          <w:rFonts w:ascii="Times New Roman" w:hAnsi="Times New Roman" w:cs="Times New Roman"/>
          <w:sz w:val="24"/>
          <w:szCs w:val="24"/>
        </w:rPr>
        <w:t>gasto</w:t>
      </w:r>
      <w:r>
        <w:rPr>
          <w:rFonts w:ascii="Times New Roman" w:hAnsi="Times New Roman" w:cs="Times New Roman"/>
          <w:sz w:val="24"/>
          <w:szCs w:val="24"/>
        </w:rPr>
        <w:t xml:space="preserve">s que são diretamente atribuíveis à aquisição de um ativo, bem como quaisquer custos </w:t>
      </w:r>
      <w:r w:rsidR="00012804">
        <w:rPr>
          <w:rFonts w:ascii="Times New Roman" w:hAnsi="Times New Roman" w:cs="Times New Roman"/>
          <w:sz w:val="24"/>
          <w:szCs w:val="24"/>
        </w:rPr>
        <w:t>necessários</w:t>
      </w:r>
      <w:r>
        <w:rPr>
          <w:rFonts w:ascii="Times New Roman" w:hAnsi="Times New Roman" w:cs="Times New Roman"/>
          <w:sz w:val="24"/>
          <w:szCs w:val="24"/>
        </w:rPr>
        <w:t xml:space="preserve"> para colocar o ativo no local e na condição</w:t>
      </w:r>
      <w:r w:rsidR="00012804">
        <w:rPr>
          <w:rFonts w:ascii="Times New Roman" w:hAnsi="Times New Roman" w:cs="Times New Roman"/>
          <w:sz w:val="24"/>
          <w:szCs w:val="24"/>
        </w:rPr>
        <w:t xml:space="preserve"> adequada,</w:t>
      </w:r>
      <w:r w:rsidR="003C0BA9" w:rsidRPr="001A110A">
        <w:rPr>
          <w:rFonts w:ascii="Times New Roman" w:hAnsi="Times New Roman" w:cs="Times New Roman"/>
          <w:sz w:val="24"/>
          <w:szCs w:val="24"/>
        </w:rPr>
        <w:t xml:space="preserve"> </w:t>
      </w:r>
      <w:r w:rsidR="00012804">
        <w:rPr>
          <w:rFonts w:ascii="Times New Roman" w:hAnsi="Times New Roman" w:cs="Times New Roman"/>
          <w:sz w:val="24"/>
          <w:szCs w:val="24"/>
        </w:rPr>
        <w:t xml:space="preserve">para que este seja capaz de operar da forma pretendida pela Administração. </w:t>
      </w:r>
    </w:p>
    <w:p w:rsidR="00012804" w:rsidRDefault="00281A53" w:rsidP="00012804">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Peças</w:t>
      </w:r>
      <w:r w:rsidRPr="00281A53">
        <w:rPr>
          <w:rFonts w:ascii="Times New Roman" w:hAnsi="Times New Roman" w:cs="Times New Roman"/>
          <w:sz w:val="24"/>
          <w:szCs w:val="24"/>
        </w:rPr>
        <w:t xml:space="preserve"> de reposição, ferramentas e equipamentos de uso interno são classificados como ativo imobilizado quando a entidade espera usá-los por mais de um </w:t>
      </w:r>
      <w:r>
        <w:rPr>
          <w:rFonts w:ascii="Times New Roman" w:hAnsi="Times New Roman" w:cs="Times New Roman"/>
          <w:sz w:val="24"/>
          <w:szCs w:val="24"/>
        </w:rPr>
        <w:t>período ou</w:t>
      </w:r>
      <w:r w:rsidRPr="00281A53">
        <w:rPr>
          <w:rFonts w:ascii="Times New Roman" w:hAnsi="Times New Roman" w:cs="Times New Roman"/>
          <w:sz w:val="24"/>
          <w:szCs w:val="24"/>
        </w:rPr>
        <w:t xml:space="preserve"> se puderem ser utilizados </w:t>
      </w:r>
      <w:r>
        <w:rPr>
          <w:rFonts w:ascii="Times New Roman" w:hAnsi="Times New Roman" w:cs="Times New Roman"/>
          <w:sz w:val="24"/>
          <w:szCs w:val="24"/>
        </w:rPr>
        <w:t>apenas</w:t>
      </w:r>
      <w:r w:rsidRPr="00281A53">
        <w:rPr>
          <w:rFonts w:ascii="Times New Roman" w:hAnsi="Times New Roman" w:cs="Times New Roman"/>
          <w:sz w:val="24"/>
          <w:szCs w:val="24"/>
        </w:rPr>
        <w:t xml:space="preserve"> em conexão com itens do ativo imobilizado, também são contabilizados como ativo imobilizado.</w:t>
      </w:r>
    </w:p>
    <w:p w:rsidR="00012804" w:rsidRDefault="00012804" w:rsidP="00012804">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Um item do ativo</w:t>
      </w:r>
      <w:r w:rsidRPr="001A110A">
        <w:rPr>
          <w:rFonts w:ascii="Times New Roman" w:hAnsi="Times New Roman" w:cs="Times New Roman"/>
          <w:sz w:val="24"/>
          <w:szCs w:val="24"/>
        </w:rPr>
        <w:t xml:space="preserve"> imobilizado é baixado quando vendido ou quando nenhum benefício econômico futuro for esperado do seu uso ou venda. Eventual ganho ou perda resultante da baixa do ativo (calculado como sendo a diferença entre o valor líquido da venda e o valor contábil do ativo) é incluído na demonstração do resultado no exercício em que o ativo for baixado.</w:t>
      </w:r>
    </w:p>
    <w:p w:rsidR="00012804" w:rsidRPr="001A110A" w:rsidRDefault="00012804" w:rsidP="00012804">
      <w:pPr>
        <w:spacing w:after="0" w:line="360" w:lineRule="auto"/>
        <w:ind w:left="567" w:firstLine="567"/>
        <w:jc w:val="both"/>
        <w:rPr>
          <w:rFonts w:ascii="Times New Roman" w:hAnsi="Times New Roman" w:cs="Times New Roman"/>
          <w:sz w:val="24"/>
          <w:szCs w:val="24"/>
        </w:rPr>
      </w:pPr>
    </w:p>
    <w:p w:rsidR="00012804" w:rsidRPr="0007204A" w:rsidRDefault="00012804" w:rsidP="00012804">
      <w:pPr>
        <w:pStyle w:val="PargrafodaLista"/>
        <w:numPr>
          <w:ilvl w:val="0"/>
          <w:numId w:val="19"/>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Custos subsequentes</w:t>
      </w:r>
    </w:p>
    <w:p w:rsidR="00012804" w:rsidRDefault="00911EF4" w:rsidP="0030212A">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Custos subsequentes são capitalizados apenas quando for provável que benefícios econômicos futuros associados com os gastos serão auferidos pela empresa.</w:t>
      </w:r>
    </w:p>
    <w:p w:rsidR="00012804" w:rsidRDefault="00012804" w:rsidP="0030212A">
      <w:pPr>
        <w:spacing w:after="0" w:line="360" w:lineRule="auto"/>
        <w:ind w:left="567" w:firstLine="567"/>
        <w:jc w:val="both"/>
        <w:rPr>
          <w:rFonts w:ascii="Times New Roman" w:hAnsi="Times New Roman" w:cs="Times New Roman"/>
          <w:sz w:val="24"/>
          <w:szCs w:val="24"/>
        </w:rPr>
      </w:pPr>
    </w:p>
    <w:p w:rsidR="00012804" w:rsidRPr="00911EF4" w:rsidRDefault="00911EF4" w:rsidP="00911EF4">
      <w:pPr>
        <w:pStyle w:val="PargrafodaLista"/>
        <w:numPr>
          <w:ilvl w:val="0"/>
          <w:numId w:val="19"/>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Depreciação</w:t>
      </w:r>
    </w:p>
    <w:p w:rsidR="003C0BA9" w:rsidRPr="001A110A" w:rsidRDefault="007810FE" w:rsidP="0030212A">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d</w:t>
      </w:r>
      <w:r w:rsidR="003C0BA9" w:rsidRPr="001A110A">
        <w:rPr>
          <w:rFonts w:ascii="Times New Roman" w:hAnsi="Times New Roman" w:cs="Times New Roman"/>
          <w:sz w:val="24"/>
          <w:szCs w:val="24"/>
        </w:rPr>
        <w:t>epreciação é calculada de forma linear ao longo da vida útil do ativo, a</w:t>
      </w:r>
      <w:r w:rsidR="00594DE7" w:rsidRPr="001A110A">
        <w:rPr>
          <w:rFonts w:ascii="Times New Roman" w:hAnsi="Times New Roman" w:cs="Times New Roman"/>
          <w:sz w:val="24"/>
          <w:szCs w:val="24"/>
        </w:rPr>
        <w:t>s</w:t>
      </w:r>
      <w:r w:rsidR="003C0BA9" w:rsidRPr="001A110A">
        <w:rPr>
          <w:rFonts w:ascii="Times New Roman" w:hAnsi="Times New Roman" w:cs="Times New Roman"/>
          <w:sz w:val="24"/>
          <w:szCs w:val="24"/>
        </w:rPr>
        <w:t xml:space="preserve"> taxas</w:t>
      </w:r>
      <w:r w:rsidR="00594DE7" w:rsidRPr="001A110A">
        <w:rPr>
          <w:rFonts w:ascii="Times New Roman" w:hAnsi="Times New Roman" w:cs="Times New Roman"/>
          <w:sz w:val="24"/>
          <w:szCs w:val="24"/>
        </w:rPr>
        <w:t xml:space="preserve"> são anuais, calculadas pró-rata mensalmente</w:t>
      </w:r>
      <w:r w:rsidR="003C0BA9" w:rsidRPr="001A110A">
        <w:rPr>
          <w:rFonts w:ascii="Times New Roman" w:hAnsi="Times New Roman" w:cs="Times New Roman"/>
          <w:sz w:val="24"/>
          <w:szCs w:val="24"/>
        </w:rPr>
        <w:t>, como segue:</w:t>
      </w:r>
    </w:p>
    <w:p w:rsidR="003A3584" w:rsidRPr="001A110A" w:rsidRDefault="003A3584" w:rsidP="0030212A">
      <w:pPr>
        <w:spacing w:after="0" w:line="360" w:lineRule="auto"/>
        <w:ind w:left="567" w:firstLine="567"/>
        <w:jc w:val="both"/>
        <w:rPr>
          <w:rFonts w:ascii="Times New Roman" w:hAnsi="Times New Roman" w:cs="Times New Roman"/>
          <w:sz w:val="24"/>
          <w:szCs w:val="24"/>
        </w:rPr>
      </w:pPr>
    </w:p>
    <w:tbl>
      <w:tblPr>
        <w:tblW w:w="7346" w:type="dxa"/>
        <w:tblInd w:w="637" w:type="dxa"/>
        <w:tblCellMar>
          <w:left w:w="70" w:type="dxa"/>
          <w:right w:w="70" w:type="dxa"/>
        </w:tblCellMar>
        <w:tblLook w:val="04A0" w:firstRow="1" w:lastRow="0" w:firstColumn="1" w:lastColumn="0" w:noHBand="0" w:noVBand="1"/>
      </w:tblPr>
      <w:tblGrid>
        <w:gridCol w:w="5261"/>
        <w:gridCol w:w="2085"/>
      </w:tblGrid>
      <w:tr w:rsidR="000722CE" w:rsidRPr="001A110A" w:rsidTr="0030212A">
        <w:trPr>
          <w:trHeight w:val="195"/>
        </w:trPr>
        <w:tc>
          <w:tcPr>
            <w:tcW w:w="5261" w:type="dxa"/>
            <w:shd w:val="clear" w:color="auto" w:fill="auto"/>
            <w:noWrap/>
            <w:vAlign w:val="bottom"/>
          </w:tcPr>
          <w:p w:rsidR="000722CE" w:rsidRPr="001A110A" w:rsidRDefault="000722CE" w:rsidP="00C36C44">
            <w:pPr>
              <w:spacing w:before="100" w:beforeAutospacing="1" w:after="100" w:afterAutospacing="1"/>
              <w:ind w:left="567" w:hanging="55"/>
              <w:jc w:val="both"/>
              <w:rPr>
                <w:rFonts w:ascii="Times New Roman" w:hAnsi="Times New Roman" w:cs="Times New Roman"/>
                <w:b/>
                <w:sz w:val="24"/>
                <w:szCs w:val="24"/>
                <w:u w:val="single"/>
              </w:rPr>
            </w:pPr>
            <w:r w:rsidRPr="001A110A">
              <w:rPr>
                <w:rFonts w:ascii="Times New Roman" w:hAnsi="Times New Roman" w:cs="Times New Roman"/>
                <w:b/>
                <w:sz w:val="24"/>
                <w:szCs w:val="24"/>
                <w:u w:val="single"/>
              </w:rPr>
              <w:t>Espécie</w:t>
            </w:r>
          </w:p>
        </w:tc>
        <w:tc>
          <w:tcPr>
            <w:tcW w:w="2085" w:type="dxa"/>
            <w:shd w:val="clear" w:color="auto" w:fill="auto"/>
            <w:noWrap/>
            <w:vAlign w:val="bottom"/>
          </w:tcPr>
          <w:p w:rsidR="000722CE" w:rsidRPr="001A110A" w:rsidRDefault="000722CE" w:rsidP="000722CE">
            <w:pPr>
              <w:spacing w:before="100" w:beforeAutospacing="1" w:after="100" w:afterAutospacing="1"/>
              <w:ind w:left="-125" w:firstLine="850"/>
              <w:jc w:val="both"/>
              <w:rPr>
                <w:rFonts w:ascii="Times New Roman" w:hAnsi="Times New Roman" w:cs="Times New Roman"/>
                <w:b/>
                <w:sz w:val="24"/>
                <w:szCs w:val="24"/>
                <w:u w:val="single"/>
              </w:rPr>
            </w:pPr>
            <w:r w:rsidRPr="001A110A">
              <w:rPr>
                <w:rFonts w:ascii="Times New Roman" w:hAnsi="Times New Roman" w:cs="Times New Roman"/>
                <w:b/>
                <w:sz w:val="24"/>
                <w:szCs w:val="24"/>
                <w:u w:val="single"/>
              </w:rPr>
              <w:t>Taxa Anual</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Edificações portuárias</w:t>
            </w:r>
          </w:p>
        </w:tc>
        <w:tc>
          <w:tcPr>
            <w:tcW w:w="2085" w:type="dxa"/>
            <w:shd w:val="clear" w:color="auto" w:fill="auto"/>
            <w:noWrap/>
            <w:vAlign w:val="bottom"/>
            <w:hideMark/>
          </w:tcPr>
          <w:p w:rsidR="003C0BA9" w:rsidRPr="001A110A" w:rsidRDefault="00594DE7"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 xml:space="preserve">  </w:t>
            </w:r>
            <w:r w:rsidR="003C0BA9" w:rsidRPr="001A110A">
              <w:rPr>
                <w:rFonts w:ascii="Times New Roman" w:hAnsi="Times New Roman" w:cs="Times New Roman"/>
                <w:sz w:val="24"/>
                <w:szCs w:val="24"/>
              </w:rPr>
              <w:t>4%</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Móveis e utensílios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10%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Máquinas e equipamentos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10%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Equipamentos marítimos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10%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Veículos</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20%</w:t>
            </w:r>
          </w:p>
        </w:tc>
      </w:tr>
      <w:tr w:rsidR="000E3041" w:rsidRPr="001A110A" w:rsidTr="0030212A">
        <w:trPr>
          <w:trHeight w:val="195"/>
        </w:trPr>
        <w:tc>
          <w:tcPr>
            <w:tcW w:w="5261" w:type="dxa"/>
            <w:shd w:val="clear" w:color="auto" w:fill="auto"/>
            <w:noWrap/>
            <w:vAlign w:val="bottom"/>
            <w:hideMark/>
          </w:tcPr>
          <w:p w:rsidR="003C0BA9" w:rsidRPr="001A110A" w:rsidRDefault="003C0BA9" w:rsidP="00C36C44">
            <w:pPr>
              <w:spacing w:before="100" w:beforeAutospacing="1" w:after="100" w:afterAutospacing="1"/>
              <w:ind w:left="567" w:hanging="55"/>
              <w:jc w:val="both"/>
              <w:rPr>
                <w:rFonts w:ascii="Times New Roman" w:hAnsi="Times New Roman" w:cs="Times New Roman"/>
                <w:sz w:val="24"/>
                <w:szCs w:val="24"/>
              </w:rPr>
            </w:pPr>
            <w:r w:rsidRPr="001A110A">
              <w:rPr>
                <w:rFonts w:ascii="Times New Roman" w:hAnsi="Times New Roman" w:cs="Times New Roman"/>
                <w:sz w:val="24"/>
                <w:szCs w:val="24"/>
              </w:rPr>
              <w:t>Equipamentos de informática</w:t>
            </w:r>
          </w:p>
        </w:tc>
        <w:tc>
          <w:tcPr>
            <w:tcW w:w="2085" w:type="dxa"/>
            <w:shd w:val="clear" w:color="auto" w:fill="auto"/>
            <w:noWrap/>
            <w:vAlign w:val="bottom"/>
            <w:hideMark/>
          </w:tcPr>
          <w:p w:rsidR="003C0BA9" w:rsidRPr="001A110A" w:rsidRDefault="003C0BA9" w:rsidP="000722CE">
            <w:pPr>
              <w:spacing w:before="100" w:beforeAutospacing="1" w:after="100" w:afterAutospacing="1"/>
              <w:ind w:left="567" w:firstLine="851"/>
              <w:jc w:val="right"/>
              <w:rPr>
                <w:rFonts w:ascii="Times New Roman" w:hAnsi="Times New Roman" w:cs="Times New Roman"/>
                <w:sz w:val="24"/>
                <w:szCs w:val="24"/>
              </w:rPr>
            </w:pPr>
            <w:r w:rsidRPr="001A110A">
              <w:rPr>
                <w:rFonts w:ascii="Times New Roman" w:hAnsi="Times New Roman" w:cs="Times New Roman"/>
                <w:sz w:val="24"/>
                <w:szCs w:val="24"/>
              </w:rPr>
              <w:t>25%</w:t>
            </w:r>
          </w:p>
        </w:tc>
      </w:tr>
    </w:tbl>
    <w:p w:rsidR="00494BFA" w:rsidRPr="001A110A" w:rsidRDefault="00494BFA" w:rsidP="00D30900">
      <w:pPr>
        <w:spacing w:after="0" w:line="360" w:lineRule="auto"/>
        <w:ind w:left="567" w:firstLine="567"/>
        <w:jc w:val="both"/>
        <w:rPr>
          <w:rFonts w:ascii="Times New Roman" w:hAnsi="Times New Roman" w:cs="Times New Roman"/>
          <w:sz w:val="24"/>
          <w:szCs w:val="24"/>
        </w:rPr>
      </w:pP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lastRenderedPageBreak/>
        <w:t>O valor residual e vida útil dos ativos e os métodos de depreciação são revistos no encerramento de cada exercício, e ajustados de forma prospectiva, quando for o caso.</w:t>
      </w:r>
    </w:p>
    <w:p w:rsidR="004B0BA1" w:rsidRPr="001A110A" w:rsidRDefault="004B0BA1" w:rsidP="004B0BA1">
      <w:pPr>
        <w:spacing w:after="0" w:line="360" w:lineRule="auto"/>
        <w:ind w:left="567" w:firstLine="567"/>
        <w:jc w:val="both"/>
        <w:rPr>
          <w:rFonts w:ascii="Times New Roman" w:hAnsi="Times New Roman" w:cs="Times New Roman"/>
          <w:sz w:val="24"/>
          <w:szCs w:val="24"/>
        </w:rPr>
      </w:pPr>
    </w:p>
    <w:p w:rsidR="003C0BA9" w:rsidRPr="001A110A" w:rsidRDefault="008332C9" w:rsidP="003D0059">
      <w:pPr>
        <w:pStyle w:val="CitaoIntensa"/>
        <w:numPr>
          <w:ilvl w:val="1"/>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 xml:space="preserve">Arrendamentos </w:t>
      </w:r>
      <w:r w:rsidR="00725FB0" w:rsidRPr="001A110A">
        <w:rPr>
          <w:rFonts w:ascii="Times New Roman" w:hAnsi="Times New Roman"/>
          <w:i w:val="0"/>
          <w:color w:val="auto"/>
          <w:szCs w:val="24"/>
          <w:lang w:val="pt-BR"/>
        </w:rPr>
        <w:t>de Bens</w:t>
      </w:r>
    </w:p>
    <w:p w:rsidR="00090AEC" w:rsidRPr="001A110A" w:rsidRDefault="00090AEC" w:rsidP="00124FAB">
      <w:pPr>
        <w:spacing w:after="0" w:line="240" w:lineRule="auto"/>
        <w:jc w:val="both"/>
        <w:rPr>
          <w:rFonts w:ascii="Times New Roman" w:hAnsi="Times New Roman" w:cs="Times New Roman"/>
        </w:rPr>
      </w:pPr>
    </w:p>
    <w:p w:rsidR="003C0BA9" w:rsidRPr="001A110A" w:rsidRDefault="00734F74" w:rsidP="00D30900">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rPr>
        <w:t>O</w:t>
      </w:r>
      <w:r w:rsidR="003C0BA9" w:rsidRPr="001A110A">
        <w:rPr>
          <w:rFonts w:ascii="Times New Roman" w:hAnsi="Times New Roman" w:cs="Times New Roman"/>
          <w:sz w:val="24"/>
          <w:szCs w:val="24"/>
        </w:rPr>
        <w:t xml:space="preserve"> contrato </w:t>
      </w:r>
      <w:r w:rsidR="00A82B2E">
        <w:rPr>
          <w:rFonts w:ascii="Times New Roman" w:hAnsi="Times New Roman" w:cs="Times New Roman"/>
          <w:sz w:val="24"/>
          <w:szCs w:val="24"/>
        </w:rPr>
        <w:t xml:space="preserve">de </w:t>
      </w:r>
      <w:r w:rsidR="003C0BA9" w:rsidRPr="001A110A">
        <w:rPr>
          <w:rFonts w:ascii="Times New Roman" w:hAnsi="Times New Roman" w:cs="Times New Roman"/>
          <w:sz w:val="24"/>
          <w:szCs w:val="24"/>
        </w:rPr>
        <w:t xml:space="preserve">arrendamento </w:t>
      </w:r>
      <w:r w:rsidR="00410378" w:rsidRPr="001A110A">
        <w:rPr>
          <w:rFonts w:ascii="Times New Roman" w:hAnsi="Times New Roman" w:cs="Times New Roman"/>
          <w:sz w:val="24"/>
          <w:szCs w:val="24"/>
        </w:rPr>
        <w:t>de bens</w:t>
      </w:r>
      <w:r w:rsidR="003C0BA9" w:rsidRPr="001A110A">
        <w:rPr>
          <w:rFonts w:ascii="Times New Roman" w:hAnsi="Times New Roman" w:cs="Times New Roman"/>
          <w:sz w:val="24"/>
          <w:szCs w:val="24"/>
        </w:rPr>
        <w:t xml:space="preserve"> está basead</w:t>
      </w:r>
      <w:r>
        <w:rPr>
          <w:rFonts w:ascii="Times New Roman" w:hAnsi="Times New Roman" w:cs="Times New Roman"/>
          <w:sz w:val="24"/>
          <w:szCs w:val="24"/>
        </w:rPr>
        <w:t>o</w:t>
      </w:r>
      <w:r w:rsidR="003C0BA9" w:rsidRPr="001A110A">
        <w:rPr>
          <w:rFonts w:ascii="Times New Roman" w:hAnsi="Times New Roman" w:cs="Times New Roman"/>
          <w:sz w:val="24"/>
          <w:szCs w:val="24"/>
        </w:rPr>
        <w:t xml:space="preserve"> em aspectos substantivos relativos ao uso de um ativo ou ativos específicos ou, ainda, ao direito de uso de um determinado ativo, na data do início da sua execução.</w:t>
      </w: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Arrendamentos </w:t>
      </w:r>
      <w:r w:rsidR="00410378" w:rsidRPr="001A110A">
        <w:rPr>
          <w:rFonts w:ascii="Times New Roman" w:hAnsi="Times New Roman" w:cs="Times New Roman"/>
          <w:sz w:val="24"/>
          <w:szCs w:val="24"/>
        </w:rPr>
        <w:t>de bens</w:t>
      </w:r>
      <w:r w:rsidRPr="001A110A">
        <w:rPr>
          <w:rFonts w:ascii="Times New Roman" w:hAnsi="Times New Roman" w:cs="Times New Roman"/>
          <w:sz w:val="24"/>
          <w:szCs w:val="24"/>
        </w:rPr>
        <w:t xml:space="preserve"> para os quais a Empresa não transfere substancialmente todos os riscos e benefícios da posse do ativo são classificados como arrendamentos operacionais. Custos diretos iniciais incorridos na negociação de arrendamentos operacionais são adicionados ao valor contábil do ativo locado e reconhecidos ao longo do prazo do arrendamento com base semelhante à receita de aluguel. </w:t>
      </w:r>
    </w:p>
    <w:p w:rsidR="00F10BB1" w:rsidRPr="001A110A" w:rsidRDefault="00F10BB1" w:rsidP="00A97305">
      <w:pPr>
        <w:spacing w:after="0" w:line="360" w:lineRule="auto"/>
        <w:jc w:val="both"/>
        <w:rPr>
          <w:rFonts w:ascii="Times New Roman" w:hAnsi="Times New Roman" w:cs="Times New Roman"/>
          <w:i/>
          <w:szCs w:val="24"/>
        </w:rPr>
      </w:pPr>
    </w:p>
    <w:p w:rsidR="003C0BA9" w:rsidRPr="001A110A" w:rsidRDefault="008332C9" w:rsidP="003D0059">
      <w:pPr>
        <w:pStyle w:val="CitaoIntensa"/>
        <w:numPr>
          <w:ilvl w:val="1"/>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 xml:space="preserve">Ativos intangíveis </w:t>
      </w:r>
    </w:p>
    <w:p w:rsidR="00F85071" w:rsidRPr="001A110A" w:rsidRDefault="00F85071" w:rsidP="00F85071">
      <w:pPr>
        <w:rPr>
          <w:rFonts w:ascii="Times New Roman" w:hAnsi="Times New Roman" w:cs="Times New Roman"/>
          <w:lang w:eastAsia="x-none"/>
        </w:rPr>
      </w:pPr>
    </w:p>
    <w:p w:rsidR="003C0BA9" w:rsidRPr="001A110A" w:rsidRDefault="003C0BA9" w:rsidP="00D3090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Ativos intangíveis com vida definida são amortizados ao longo da vida útil econômica e avaliados em relação à perda por redução ao valor recuperável sempre que houver indicação de perda de valor econômico do ativo. </w:t>
      </w:r>
    </w:p>
    <w:p w:rsidR="00DC0322" w:rsidRPr="001A110A" w:rsidRDefault="003C0BA9" w:rsidP="00692FF8">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 período e o método de amortização para um ativo intangível com vida</w:t>
      </w:r>
      <w:r w:rsidR="00734F74">
        <w:rPr>
          <w:rFonts w:ascii="Times New Roman" w:hAnsi="Times New Roman" w:cs="Times New Roman"/>
          <w:sz w:val="24"/>
          <w:szCs w:val="24"/>
        </w:rPr>
        <w:t xml:space="preserve"> útil</w:t>
      </w:r>
      <w:r w:rsidRPr="001A110A">
        <w:rPr>
          <w:rFonts w:ascii="Times New Roman" w:hAnsi="Times New Roman" w:cs="Times New Roman"/>
          <w:sz w:val="24"/>
          <w:szCs w:val="24"/>
        </w:rPr>
        <w:t xml:space="preserve"> definida são revisados no mínimo ao final de cada exercício social. Mudanças na vida útil estimada ou no consumo esperado dos benefícios econômicos futuros desses ativos são contabilizadas por meio de mudanças no período ou método de amortização, conforme o caso, sendo tratadas como mudanças de estimativas contábeis. A amortização de ativos intangíveis com vida definida é reconhecida na demonstração do resultado na categoria de despesa consistente com a utilização do ativo intangível.</w:t>
      </w:r>
    </w:p>
    <w:p w:rsidR="00B06BBD" w:rsidRPr="001A110A" w:rsidRDefault="00B06BBD" w:rsidP="00F10BB1">
      <w:pPr>
        <w:spacing w:after="0" w:line="360" w:lineRule="auto"/>
        <w:ind w:left="567" w:firstLine="851"/>
        <w:jc w:val="both"/>
        <w:rPr>
          <w:rFonts w:ascii="Times New Roman" w:hAnsi="Times New Roman" w:cs="Times New Roman"/>
          <w:sz w:val="24"/>
          <w:szCs w:val="24"/>
        </w:rPr>
      </w:pPr>
    </w:p>
    <w:p w:rsidR="003C0BA9" w:rsidRPr="001A110A" w:rsidRDefault="008332C9" w:rsidP="003D0059">
      <w:pPr>
        <w:pStyle w:val="CitaoIntensa"/>
        <w:numPr>
          <w:ilvl w:val="1"/>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Caixa e equivalentes de caixa</w:t>
      </w:r>
    </w:p>
    <w:p w:rsidR="00D14F00" w:rsidRPr="001A110A" w:rsidRDefault="00D14F00" w:rsidP="00F10BB1">
      <w:pPr>
        <w:spacing w:after="0" w:line="360" w:lineRule="auto"/>
        <w:jc w:val="both"/>
        <w:rPr>
          <w:rFonts w:ascii="Times New Roman" w:hAnsi="Times New Roman" w:cs="Times New Roman"/>
        </w:rPr>
      </w:pPr>
    </w:p>
    <w:p w:rsidR="003C0BA9" w:rsidRPr="001A110A" w:rsidRDefault="003C0BA9"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Os equivalentes de caixa são mantidos com a finalidade de atender a compromissos de caixa de curto prazo</w:t>
      </w:r>
      <w:r w:rsidR="004153F3" w:rsidRPr="001A110A">
        <w:rPr>
          <w:rFonts w:ascii="Times New Roman" w:hAnsi="Times New Roman" w:cs="Times New Roman"/>
          <w:sz w:val="24"/>
          <w:szCs w:val="24"/>
        </w:rPr>
        <w:t>.</w:t>
      </w:r>
      <w:r w:rsidRPr="001A110A">
        <w:rPr>
          <w:rFonts w:ascii="Times New Roman" w:hAnsi="Times New Roman" w:cs="Times New Roman"/>
          <w:sz w:val="24"/>
          <w:szCs w:val="24"/>
        </w:rPr>
        <w:t xml:space="preserve"> A Empresa considera equivalentes de caixa uma aplicação financeira de conversibilidade imediata em um montante conhecido de caixa e </w:t>
      </w:r>
      <w:r w:rsidR="00734F74">
        <w:rPr>
          <w:rFonts w:ascii="Times New Roman" w:hAnsi="Times New Roman" w:cs="Times New Roman"/>
          <w:sz w:val="24"/>
          <w:szCs w:val="24"/>
        </w:rPr>
        <w:t xml:space="preserve">que </w:t>
      </w:r>
      <w:r w:rsidR="00734F74" w:rsidRPr="001A110A">
        <w:rPr>
          <w:rFonts w:ascii="Times New Roman" w:hAnsi="Times New Roman" w:cs="Times New Roman"/>
          <w:sz w:val="24"/>
          <w:szCs w:val="24"/>
        </w:rPr>
        <w:t>est</w:t>
      </w:r>
      <w:r w:rsidR="00734F74">
        <w:rPr>
          <w:rFonts w:ascii="Times New Roman" w:hAnsi="Times New Roman" w:cs="Times New Roman"/>
          <w:sz w:val="24"/>
          <w:szCs w:val="24"/>
        </w:rPr>
        <w:t xml:space="preserve">á </w:t>
      </w:r>
      <w:r w:rsidRPr="001A110A">
        <w:rPr>
          <w:rFonts w:ascii="Times New Roman" w:hAnsi="Times New Roman" w:cs="Times New Roman"/>
          <w:sz w:val="24"/>
          <w:szCs w:val="24"/>
        </w:rPr>
        <w:t>sujeita a um insignific</w:t>
      </w:r>
      <w:r w:rsidR="00862167" w:rsidRPr="001A110A">
        <w:rPr>
          <w:rFonts w:ascii="Times New Roman" w:hAnsi="Times New Roman" w:cs="Times New Roman"/>
          <w:sz w:val="24"/>
          <w:szCs w:val="24"/>
        </w:rPr>
        <w:t>ante risco de mudança de valor.</w:t>
      </w:r>
    </w:p>
    <w:p w:rsidR="003C0BA9" w:rsidRPr="001A110A" w:rsidRDefault="003C0BA9"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lastRenderedPageBreak/>
        <w:t xml:space="preserve">Por conseguinte, um investimento, normalmente, se qualifica como equivalente de caixa quando tem </w:t>
      </w:r>
      <w:r w:rsidR="004153F3" w:rsidRPr="001A110A">
        <w:rPr>
          <w:rFonts w:ascii="Times New Roman" w:hAnsi="Times New Roman" w:cs="Times New Roman"/>
          <w:sz w:val="24"/>
          <w:szCs w:val="24"/>
        </w:rPr>
        <w:t xml:space="preserve">liquidez no </w:t>
      </w:r>
      <w:r w:rsidRPr="001A110A">
        <w:rPr>
          <w:rFonts w:ascii="Times New Roman" w:hAnsi="Times New Roman" w:cs="Times New Roman"/>
          <w:sz w:val="24"/>
          <w:szCs w:val="24"/>
        </w:rPr>
        <w:t>curto prazo</w:t>
      </w:r>
      <w:r w:rsidR="004153F3" w:rsidRPr="001A110A">
        <w:rPr>
          <w:rFonts w:ascii="Times New Roman" w:hAnsi="Times New Roman" w:cs="Times New Roman"/>
          <w:sz w:val="24"/>
          <w:szCs w:val="24"/>
        </w:rPr>
        <w:t>.</w:t>
      </w:r>
    </w:p>
    <w:p w:rsidR="00590E9D" w:rsidRPr="001A110A" w:rsidRDefault="00590E9D" w:rsidP="009C5B01">
      <w:pPr>
        <w:spacing w:after="0" w:line="360" w:lineRule="auto"/>
        <w:jc w:val="both"/>
        <w:rPr>
          <w:rFonts w:ascii="Times New Roman" w:hAnsi="Times New Roman" w:cs="Times New Roman"/>
          <w:sz w:val="24"/>
          <w:szCs w:val="24"/>
        </w:rPr>
      </w:pPr>
    </w:p>
    <w:p w:rsidR="003C0BA9" w:rsidRPr="001A110A" w:rsidRDefault="00F715C9" w:rsidP="003D0059">
      <w:pPr>
        <w:pStyle w:val="CitaoIntensa"/>
        <w:numPr>
          <w:ilvl w:val="1"/>
          <w:numId w:val="7"/>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Provisões</w:t>
      </w:r>
    </w:p>
    <w:p w:rsidR="00964880" w:rsidRPr="001A110A" w:rsidRDefault="00964880" w:rsidP="008332C9">
      <w:pPr>
        <w:spacing w:after="0" w:line="240" w:lineRule="auto"/>
        <w:jc w:val="both"/>
        <w:rPr>
          <w:rFonts w:ascii="Times New Roman" w:hAnsi="Times New Roman" w:cs="Times New Roman"/>
          <w:b/>
          <w:sz w:val="24"/>
          <w:szCs w:val="24"/>
        </w:rPr>
      </w:pPr>
    </w:p>
    <w:p w:rsidR="00C36C44" w:rsidRPr="009C5B01" w:rsidRDefault="003C0BA9" w:rsidP="00AF09D2">
      <w:pPr>
        <w:pStyle w:val="PargrafodaLista"/>
        <w:numPr>
          <w:ilvl w:val="0"/>
          <w:numId w:val="17"/>
        </w:numPr>
        <w:ind w:left="1701"/>
        <w:jc w:val="both"/>
        <w:rPr>
          <w:rFonts w:ascii="Times New Roman" w:hAnsi="Times New Roman" w:cs="Times New Roman"/>
          <w:b/>
          <w:sz w:val="24"/>
          <w:szCs w:val="24"/>
        </w:rPr>
      </w:pPr>
      <w:r w:rsidRPr="009C5B01">
        <w:rPr>
          <w:rFonts w:ascii="Times New Roman" w:hAnsi="Times New Roman" w:cs="Times New Roman"/>
          <w:b/>
          <w:sz w:val="24"/>
          <w:szCs w:val="24"/>
        </w:rPr>
        <w:t xml:space="preserve">Geral </w:t>
      </w:r>
    </w:p>
    <w:p w:rsidR="00527416" w:rsidRDefault="003411D7" w:rsidP="00524447">
      <w:pPr>
        <w:spacing w:after="0" w:line="360" w:lineRule="auto"/>
        <w:ind w:left="567" w:firstLine="567"/>
        <w:jc w:val="both"/>
        <w:rPr>
          <w:rFonts w:ascii="Times New Roman" w:hAnsi="Times New Roman" w:cs="Times New Roman"/>
          <w:sz w:val="24"/>
          <w:szCs w:val="24"/>
        </w:rPr>
      </w:pPr>
      <w:r w:rsidRPr="00143085">
        <w:rPr>
          <w:rFonts w:ascii="Times New Roman" w:hAnsi="Times New Roman" w:cs="Times New Roman"/>
          <w:color w:val="000000"/>
          <w:sz w:val="24"/>
          <w:szCs w:val="24"/>
        </w:rPr>
        <w:t xml:space="preserve">São obrigações presentes (legal ou não formalizada), derivadas de eventos passados e reconhecidas como passivo, desde que possa ser feita uma estimativa confiável e seja provável que uma saída de recursos que incorporam benefícios econômicos seja necessária para liquidar a obrigação. </w:t>
      </w:r>
      <w:r w:rsidRPr="00143085">
        <w:rPr>
          <w:rFonts w:ascii="Times New Roman" w:hAnsi="Times New Roman" w:cs="Times New Roman"/>
          <w:sz w:val="24"/>
          <w:szCs w:val="24"/>
        </w:rPr>
        <w:t>O valor reconhecido como provisão deve ser a melhor estimativa do desembolso exigido para liquidar a obrigação presente na data do balanço.</w:t>
      </w:r>
    </w:p>
    <w:p w:rsidR="003C0BA9" w:rsidRPr="001A110A" w:rsidRDefault="003C0BA9" w:rsidP="00524447">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 Quando </w:t>
      </w:r>
      <w:r w:rsidR="004153F3" w:rsidRPr="001A110A">
        <w:rPr>
          <w:rFonts w:ascii="Times New Roman" w:hAnsi="Times New Roman" w:cs="Times New Roman"/>
          <w:sz w:val="24"/>
          <w:szCs w:val="24"/>
        </w:rPr>
        <w:t>a</w:t>
      </w:r>
      <w:r w:rsidRPr="001A110A">
        <w:rPr>
          <w:rFonts w:ascii="Times New Roman" w:hAnsi="Times New Roman" w:cs="Times New Roman"/>
          <w:sz w:val="24"/>
          <w:szCs w:val="24"/>
        </w:rPr>
        <w:t xml:space="preserve"> </w:t>
      </w:r>
      <w:r w:rsidR="00DA739E" w:rsidRPr="001A110A">
        <w:rPr>
          <w:rFonts w:ascii="Times New Roman" w:hAnsi="Times New Roman" w:cs="Times New Roman"/>
          <w:sz w:val="24"/>
          <w:szCs w:val="24"/>
        </w:rPr>
        <w:t>Empresa</w:t>
      </w:r>
      <w:r w:rsidRPr="001A110A">
        <w:rPr>
          <w:rFonts w:ascii="Times New Roman" w:hAnsi="Times New Roman" w:cs="Times New Roman"/>
          <w:sz w:val="24"/>
          <w:szCs w:val="24"/>
        </w:rPr>
        <w:t xml:space="preserve"> espera que o valor </w:t>
      </w:r>
      <w:r w:rsidR="00527416">
        <w:rPr>
          <w:rFonts w:ascii="Times New Roman" w:hAnsi="Times New Roman" w:cs="Times New Roman"/>
          <w:sz w:val="24"/>
          <w:szCs w:val="24"/>
        </w:rPr>
        <w:t xml:space="preserve">do desembolso necessário para liquidar uma </w:t>
      </w:r>
      <w:r w:rsidRPr="001A110A">
        <w:rPr>
          <w:rFonts w:ascii="Times New Roman" w:hAnsi="Times New Roman" w:cs="Times New Roman"/>
          <w:sz w:val="24"/>
          <w:szCs w:val="24"/>
        </w:rPr>
        <w:t>provisão seja reembolsado</w:t>
      </w:r>
      <w:r w:rsidR="00527416">
        <w:rPr>
          <w:rFonts w:ascii="Times New Roman" w:hAnsi="Times New Roman" w:cs="Times New Roman"/>
          <w:sz w:val="24"/>
          <w:szCs w:val="24"/>
        </w:rPr>
        <w:t xml:space="preserve"> por terceiros</w:t>
      </w:r>
      <w:r w:rsidRPr="001A110A">
        <w:rPr>
          <w:rFonts w:ascii="Times New Roman" w:hAnsi="Times New Roman" w:cs="Times New Roman"/>
          <w:sz w:val="24"/>
          <w:szCs w:val="24"/>
        </w:rPr>
        <w:t>, no todo ou em parte</w:t>
      </w:r>
      <w:r w:rsidR="00527416">
        <w:rPr>
          <w:rFonts w:ascii="Times New Roman" w:hAnsi="Times New Roman" w:cs="Times New Roman"/>
          <w:sz w:val="24"/>
          <w:szCs w:val="24"/>
        </w:rPr>
        <w:t>, como nos contratos de seguros</w:t>
      </w:r>
      <w:r w:rsidRPr="001A110A">
        <w:rPr>
          <w:rFonts w:ascii="Times New Roman" w:hAnsi="Times New Roman" w:cs="Times New Roman"/>
          <w:sz w:val="24"/>
          <w:szCs w:val="24"/>
        </w:rPr>
        <w:t xml:space="preserve"> </w:t>
      </w:r>
      <w:r w:rsidR="00527416">
        <w:rPr>
          <w:rFonts w:ascii="Times New Roman" w:hAnsi="Times New Roman" w:cs="Times New Roman"/>
          <w:sz w:val="24"/>
          <w:szCs w:val="24"/>
        </w:rPr>
        <w:t xml:space="preserve">por exemplo, o </w:t>
      </w:r>
      <w:r w:rsidRPr="001A110A">
        <w:rPr>
          <w:rFonts w:ascii="Times New Roman" w:hAnsi="Times New Roman" w:cs="Times New Roman"/>
          <w:sz w:val="24"/>
          <w:szCs w:val="24"/>
        </w:rPr>
        <w:t xml:space="preserve">reembolso </w:t>
      </w:r>
      <w:r w:rsidR="00527416">
        <w:rPr>
          <w:rFonts w:ascii="Times New Roman" w:hAnsi="Times New Roman" w:cs="Times New Roman"/>
          <w:sz w:val="24"/>
          <w:szCs w:val="24"/>
        </w:rPr>
        <w:t xml:space="preserve">será </w:t>
      </w:r>
      <w:r w:rsidRPr="001A110A">
        <w:rPr>
          <w:rFonts w:ascii="Times New Roman" w:hAnsi="Times New Roman" w:cs="Times New Roman"/>
          <w:sz w:val="24"/>
          <w:szCs w:val="24"/>
        </w:rPr>
        <w:t xml:space="preserve">reconhecido </w:t>
      </w:r>
      <w:r w:rsidR="00527416">
        <w:rPr>
          <w:rFonts w:ascii="Times New Roman" w:hAnsi="Times New Roman" w:cs="Times New Roman"/>
          <w:sz w:val="24"/>
          <w:szCs w:val="24"/>
        </w:rPr>
        <w:t>somente</w:t>
      </w:r>
      <w:r w:rsidRPr="001A110A">
        <w:rPr>
          <w:rFonts w:ascii="Times New Roman" w:hAnsi="Times New Roman" w:cs="Times New Roman"/>
          <w:sz w:val="24"/>
          <w:szCs w:val="24"/>
        </w:rPr>
        <w:t xml:space="preserve"> </w:t>
      </w:r>
      <w:r w:rsidR="00527416">
        <w:rPr>
          <w:rFonts w:ascii="Times New Roman" w:hAnsi="Times New Roman" w:cs="Times New Roman"/>
          <w:sz w:val="24"/>
          <w:szCs w:val="24"/>
        </w:rPr>
        <w:t>quando for praticamente certo que este será recebido, assim o reembolso deve ser tratado como um ativo separado e este valor não poderá ultrapassar ao valor da provisão.</w:t>
      </w:r>
    </w:p>
    <w:p w:rsidR="00F715C9" w:rsidRPr="001A110A" w:rsidRDefault="003C0BA9" w:rsidP="00524447">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despesa relativa a provisão </w:t>
      </w:r>
      <w:r w:rsidR="00527416">
        <w:rPr>
          <w:rFonts w:ascii="Times New Roman" w:hAnsi="Times New Roman" w:cs="Times New Roman"/>
          <w:sz w:val="24"/>
          <w:szCs w:val="24"/>
        </w:rPr>
        <w:t xml:space="preserve">pode ser </w:t>
      </w:r>
      <w:r w:rsidRPr="001A110A">
        <w:rPr>
          <w:rFonts w:ascii="Times New Roman" w:hAnsi="Times New Roman" w:cs="Times New Roman"/>
          <w:sz w:val="24"/>
          <w:szCs w:val="24"/>
        </w:rPr>
        <w:t>apresentada na demonstração do resultado,</w:t>
      </w:r>
      <w:r w:rsidR="001667CB" w:rsidRPr="001A110A">
        <w:rPr>
          <w:rFonts w:ascii="Times New Roman" w:hAnsi="Times New Roman" w:cs="Times New Roman"/>
          <w:sz w:val="24"/>
          <w:szCs w:val="24"/>
        </w:rPr>
        <w:t xml:space="preserve"> líquida de reembolso.</w:t>
      </w:r>
    </w:p>
    <w:p w:rsidR="003C0BA9" w:rsidRPr="001A110A" w:rsidRDefault="003C0BA9" w:rsidP="00F10BB1">
      <w:pPr>
        <w:spacing w:after="0" w:line="360" w:lineRule="auto"/>
        <w:ind w:left="567" w:firstLine="851"/>
        <w:jc w:val="both"/>
        <w:rPr>
          <w:rFonts w:ascii="Times New Roman" w:hAnsi="Times New Roman" w:cs="Times New Roman"/>
          <w:sz w:val="24"/>
          <w:szCs w:val="24"/>
        </w:rPr>
      </w:pPr>
      <w:r w:rsidRPr="001A110A">
        <w:rPr>
          <w:rFonts w:ascii="Times New Roman" w:hAnsi="Times New Roman" w:cs="Times New Roman"/>
          <w:sz w:val="24"/>
          <w:szCs w:val="24"/>
        </w:rPr>
        <w:t xml:space="preserve"> </w:t>
      </w:r>
    </w:p>
    <w:p w:rsidR="003C0BA9" w:rsidRPr="009C5B01" w:rsidRDefault="003C0BA9" w:rsidP="00AF09D2">
      <w:pPr>
        <w:pStyle w:val="PargrafodaLista"/>
        <w:numPr>
          <w:ilvl w:val="0"/>
          <w:numId w:val="17"/>
        </w:numPr>
        <w:spacing w:after="0" w:line="360" w:lineRule="auto"/>
        <w:ind w:left="1560" w:hanging="284"/>
        <w:jc w:val="both"/>
        <w:rPr>
          <w:rFonts w:ascii="Times New Roman" w:hAnsi="Times New Roman" w:cs="Times New Roman"/>
          <w:b/>
          <w:sz w:val="24"/>
          <w:szCs w:val="24"/>
        </w:rPr>
      </w:pPr>
      <w:r w:rsidRPr="009C5B01">
        <w:rPr>
          <w:rFonts w:ascii="Times New Roman" w:hAnsi="Times New Roman" w:cs="Times New Roman"/>
          <w:b/>
          <w:sz w:val="24"/>
          <w:szCs w:val="24"/>
        </w:rPr>
        <w:t>Provisões para riscos tributários, cíveis</w:t>
      </w:r>
      <w:r w:rsidR="00725FB0" w:rsidRPr="009C5B01">
        <w:rPr>
          <w:rFonts w:ascii="Times New Roman" w:hAnsi="Times New Roman" w:cs="Times New Roman"/>
          <w:b/>
          <w:sz w:val="24"/>
          <w:szCs w:val="24"/>
        </w:rPr>
        <w:t>,</w:t>
      </w:r>
      <w:r w:rsidRPr="009C5B01">
        <w:rPr>
          <w:rFonts w:ascii="Times New Roman" w:hAnsi="Times New Roman" w:cs="Times New Roman"/>
          <w:b/>
          <w:sz w:val="24"/>
          <w:szCs w:val="24"/>
        </w:rPr>
        <w:t xml:space="preserve"> trabalhistas</w:t>
      </w:r>
      <w:r w:rsidR="00725FB0" w:rsidRPr="009C5B01">
        <w:rPr>
          <w:rFonts w:ascii="Times New Roman" w:hAnsi="Times New Roman" w:cs="Times New Roman"/>
          <w:b/>
          <w:sz w:val="24"/>
          <w:szCs w:val="24"/>
        </w:rPr>
        <w:t xml:space="preserve"> e regulatórios</w:t>
      </w:r>
    </w:p>
    <w:p w:rsidR="00F85071" w:rsidRPr="001A110A" w:rsidRDefault="00F85071" w:rsidP="00F10BB1">
      <w:pPr>
        <w:spacing w:after="0" w:line="360" w:lineRule="auto"/>
        <w:ind w:left="567" w:firstLine="567"/>
        <w:jc w:val="both"/>
        <w:rPr>
          <w:rFonts w:ascii="Times New Roman" w:hAnsi="Times New Roman" w:cs="Times New Roman"/>
          <w:b/>
          <w:sz w:val="24"/>
          <w:szCs w:val="24"/>
        </w:rPr>
      </w:pPr>
    </w:p>
    <w:p w:rsidR="003C0BA9" w:rsidRPr="001A110A" w:rsidRDefault="003C0BA9"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Empresa é parte de diversos processos judiciais e administrativos. </w:t>
      </w:r>
      <w:r w:rsidR="009C3029" w:rsidRPr="001A110A">
        <w:rPr>
          <w:rFonts w:ascii="Times New Roman" w:hAnsi="Times New Roman" w:cs="Times New Roman"/>
          <w:sz w:val="24"/>
          <w:szCs w:val="24"/>
        </w:rPr>
        <w:t>As p</w:t>
      </w:r>
      <w:r w:rsidRPr="001A110A">
        <w:rPr>
          <w:rFonts w:ascii="Times New Roman" w:hAnsi="Times New Roman" w:cs="Times New Roman"/>
          <w:sz w:val="24"/>
          <w:szCs w:val="24"/>
        </w:rPr>
        <w:t>rovisões são constituídas</w:t>
      </w:r>
      <w:r w:rsidR="003718CE" w:rsidRPr="001A110A">
        <w:rPr>
          <w:rFonts w:ascii="Times New Roman" w:hAnsi="Times New Roman" w:cs="Times New Roman"/>
          <w:sz w:val="24"/>
          <w:szCs w:val="24"/>
        </w:rPr>
        <w:t xml:space="preserve"> considerando o julgamento dos assessores legais e da Administração</w:t>
      </w:r>
      <w:r w:rsidRPr="001A110A">
        <w:rPr>
          <w:rFonts w:ascii="Times New Roman" w:hAnsi="Times New Roman" w:cs="Times New Roman"/>
          <w:sz w:val="24"/>
          <w:szCs w:val="24"/>
        </w:rPr>
        <w:t xml:space="preserve"> para todas as contingências referentes a</w:t>
      </w:r>
      <w:r w:rsidR="009C3029" w:rsidRPr="001A110A">
        <w:rPr>
          <w:rFonts w:ascii="Times New Roman" w:hAnsi="Times New Roman" w:cs="Times New Roman"/>
          <w:sz w:val="24"/>
          <w:szCs w:val="24"/>
        </w:rPr>
        <w:t>os</w:t>
      </w:r>
      <w:r w:rsidRPr="001A110A">
        <w:rPr>
          <w:rFonts w:ascii="Times New Roman" w:hAnsi="Times New Roman" w:cs="Times New Roman"/>
          <w:sz w:val="24"/>
          <w:szCs w:val="24"/>
        </w:rPr>
        <w:t xml:space="preserve"> processos para os quais é </w:t>
      </w:r>
      <w:r w:rsidR="00ED0D96" w:rsidRPr="001A110A">
        <w:rPr>
          <w:rFonts w:ascii="Times New Roman" w:hAnsi="Times New Roman" w:cs="Times New Roman"/>
          <w:sz w:val="24"/>
          <w:szCs w:val="24"/>
        </w:rPr>
        <w:t>considerado</w:t>
      </w:r>
      <w:r w:rsidR="003718CE" w:rsidRPr="001A110A">
        <w:rPr>
          <w:rFonts w:ascii="Times New Roman" w:hAnsi="Times New Roman" w:cs="Times New Roman"/>
          <w:sz w:val="24"/>
          <w:szCs w:val="24"/>
        </w:rPr>
        <w:t xml:space="preserve"> a expectativa de perda</w:t>
      </w:r>
      <w:r w:rsidR="00ED0D96" w:rsidRPr="001A110A">
        <w:rPr>
          <w:rFonts w:ascii="Times New Roman" w:hAnsi="Times New Roman" w:cs="Times New Roman"/>
          <w:sz w:val="24"/>
          <w:szCs w:val="24"/>
        </w:rPr>
        <w:t xml:space="preserve"> </w:t>
      </w:r>
      <w:r w:rsidRPr="001A110A">
        <w:rPr>
          <w:rFonts w:ascii="Times New Roman" w:hAnsi="Times New Roman" w:cs="Times New Roman"/>
          <w:sz w:val="24"/>
          <w:szCs w:val="24"/>
        </w:rPr>
        <w:t>provável</w:t>
      </w:r>
      <w:r w:rsidR="003718CE" w:rsidRPr="001A110A">
        <w:rPr>
          <w:rFonts w:ascii="Times New Roman" w:hAnsi="Times New Roman" w:cs="Times New Roman"/>
          <w:sz w:val="24"/>
          <w:szCs w:val="24"/>
        </w:rPr>
        <w:t>,</w:t>
      </w:r>
      <w:r w:rsidRPr="001A110A">
        <w:rPr>
          <w:rFonts w:ascii="Times New Roman" w:hAnsi="Times New Roman" w:cs="Times New Roman"/>
          <w:sz w:val="24"/>
          <w:szCs w:val="24"/>
        </w:rPr>
        <w:t xml:space="preserve"> </w:t>
      </w:r>
      <w:r w:rsidR="003718CE" w:rsidRPr="001A110A">
        <w:rPr>
          <w:rFonts w:ascii="Times New Roman" w:hAnsi="Times New Roman" w:cs="Times New Roman"/>
          <w:sz w:val="24"/>
          <w:szCs w:val="24"/>
        </w:rPr>
        <w:t xml:space="preserve">e </w:t>
      </w:r>
      <w:r w:rsidRPr="001A110A">
        <w:rPr>
          <w:rFonts w:ascii="Times New Roman" w:hAnsi="Times New Roman" w:cs="Times New Roman"/>
          <w:sz w:val="24"/>
          <w:szCs w:val="24"/>
        </w:rPr>
        <w:t xml:space="preserve">que </w:t>
      </w:r>
      <w:r w:rsidR="009C3029" w:rsidRPr="001A110A">
        <w:rPr>
          <w:rFonts w:ascii="Times New Roman" w:hAnsi="Times New Roman" w:cs="Times New Roman"/>
          <w:sz w:val="24"/>
          <w:szCs w:val="24"/>
        </w:rPr>
        <w:t xml:space="preserve">possa ocorrer </w:t>
      </w:r>
      <w:r w:rsidRPr="001A110A">
        <w:rPr>
          <w:rFonts w:ascii="Times New Roman" w:hAnsi="Times New Roman" w:cs="Times New Roman"/>
          <w:sz w:val="24"/>
          <w:szCs w:val="24"/>
        </w:rPr>
        <w:t>uma saída de recursos para liquidar a contingência/obrigação</w:t>
      </w:r>
      <w:r w:rsidR="003718CE" w:rsidRPr="001A110A">
        <w:rPr>
          <w:rFonts w:ascii="Times New Roman" w:hAnsi="Times New Roman" w:cs="Times New Roman"/>
          <w:sz w:val="24"/>
          <w:szCs w:val="24"/>
        </w:rPr>
        <w:t>.</w:t>
      </w:r>
      <w:r w:rsidRPr="001A110A">
        <w:rPr>
          <w:rFonts w:ascii="Times New Roman" w:hAnsi="Times New Roman" w:cs="Times New Roman"/>
          <w:sz w:val="24"/>
          <w:szCs w:val="24"/>
        </w:rPr>
        <w:t xml:space="preserve"> </w:t>
      </w:r>
    </w:p>
    <w:p w:rsidR="003C0BA9" w:rsidRPr="001A110A" w:rsidRDefault="003C0BA9" w:rsidP="00F10BB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As provisões são revisadas e ajustadas para levar em conta alterações nas</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circunstâncias, tais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como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prazo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de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prescrição</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 aplicável,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 xml:space="preserve">conclusões </w:t>
      </w:r>
      <w:r w:rsidR="00FF01CF" w:rsidRPr="001A110A">
        <w:rPr>
          <w:rFonts w:ascii="Times New Roman" w:hAnsi="Times New Roman" w:cs="Times New Roman"/>
          <w:sz w:val="24"/>
          <w:szCs w:val="24"/>
        </w:rPr>
        <w:t xml:space="preserve"> </w:t>
      </w:r>
      <w:r w:rsidRPr="001A110A">
        <w:rPr>
          <w:rFonts w:ascii="Times New Roman" w:hAnsi="Times New Roman" w:cs="Times New Roman"/>
          <w:sz w:val="24"/>
          <w:szCs w:val="24"/>
        </w:rPr>
        <w:t>de</w:t>
      </w:r>
      <w:r w:rsidR="0078446F" w:rsidRPr="001A110A">
        <w:rPr>
          <w:rFonts w:ascii="Times New Roman" w:hAnsi="Times New Roman" w:cs="Times New Roman"/>
          <w:sz w:val="24"/>
          <w:szCs w:val="24"/>
        </w:rPr>
        <w:t xml:space="preserve"> </w:t>
      </w:r>
      <w:r w:rsidRPr="001A110A">
        <w:rPr>
          <w:rFonts w:ascii="Times New Roman" w:hAnsi="Times New Roman" w:cs="Times New Roman"/>
          <w:sz w:val="24"/>
          <w:szCs w:val="24"/>
        </w:rPr>
        <w:t>inspeções fiscais ou exposições adicionais identificadas com base em novos assuntos ou decisões de tribunais.</w:t>
      </w:r>
    </w:p>
    <w:p w:rsidR="00FA3193" w:rsidRPr="00AF09D2" w:rsidRDefault="0011129B" w:rsidP="00AF09D2">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 avaliação da probabilidade de perda inclui a avaliação das evidências disponíveis, a hierarquia das leis, as jurisprudências disponíveis, as decisões mais recentes nos </w:t>
      </w:r>
      <w:r w:rsidRPr="001A110A">
        <w:rPr>
          <w:rFonts w:ascii="Times New Roman" w:hAnsi="Times New Roman" w:cs="Times New Roman"/>
          <w:sz w:val="24"/>
          <w:szCs w:val="24"/>
        </w:rPr>
        <w:lastRenderedPageBreak/>
        <w:t>tribunais e sua relevância no ordenamento jurídico, bem como a avaliação dos advogados internos.</w:t>
      </w:r>
    </w:p>
    <w:p w:rsidR="00F4580D" w:rsidRPr="001A110A" w:rsidRDefault="00F4580D" w:rsidP="00F4580D">
      <w:pPr>
        <w:spacing w:after="0" w:line="360" w:lineRule="auto"/>
        <w:jc w:val="both"/>
        <w:rPr>
          <w:rFonts w:ascii="Times New Roman" w:hAnsi="Times New Roman" w:cs="Times New Roman"/>
        </w:rPr>
      </w:pPr>
    </w:p>
    <w:p w:rsidR="00F4580D" w:rsidRPr="003679FE" w:rsidRDefault="00F4580D" w:rsidP="003679FE">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Pr="001A110A">
        <w:rPr>
          <w:rFonts w:ascii="Times New Roman" w:hAnsi="Times New Roman"/>
          <w:i w:val="0"/>
          <w:color w:val="auto"/>
          <w:szCs w:val="24"/>
        </w:rPr>
        <w:t>Análise Econômica – Financeira</w:t>
      </w:r>
    </w:p>
    <w:tbl>
      <w:tblPr>
        <w:tblpPr w:leftFromText="141" w:rightFromText="141" w:vertAnchor="text" w:horzAnchor="margin" w:tblpXSpec="center" w:tblpY="403"/>
        <w:tblW w:w="8355" w:type="dxa"/>
        <w:tblCellMar>
          <w:left w:w="70" w:type="dxa"/>
          <w:right w:w="70" w:type="dxa"/>
        </w:tblCellMar>
        <w:tblLook w:val="04A0" w:firstRow="1" w:lastRow="0" w:firstColumn="1" w:lastColumn="0" w:noHBand="0" w:noVBand="1"/>
      </w:tblPr>
      <w:tblGrid>
        <w:gridCol w:w="4582"/>
        <w:gridCol w:w="232"/>
        <w:gridCol w:w="232"/>
        <w:gridCol w:w="1429"/>
        <w:gridCol w:w="178"/>
        <w:gridCol w:w="232"/>
        <w:gridCol w:w="1470"/>
      </w:tblGrid>
      <w:tr w:rsidR="003679FE" w:rsidRPr="003679FE" w:rsidTr="00B658A4">
        <w:trPr>
          <w:trHeight w:val="280"/>
        </w:trPr>
        <w:tc>
          <w:tcPr>
            <w:tcW w:w="8355" w:type="dxa"/>
            <w:gridSpan w:val="7"/>
            <w:tcBorders>
              <w:top w:val="nil"/>
              <w:left w:val="nil"/>
              <w:bottom w:val="single" w:sz="4" w:space="0" w:color="auto"/>
              <w:right w:val="nil"/>
            </w:tcBorders>
            <w:shd w:val="clear" w:color="auto" w:fill="auto"/>
            <w:noWrap/>
            <w:vAlign w:val="center"/>
            <w:hideMark/>
          </w:tcPr>
          <w:p w:rsidR="003679FE" w:rsidRPr="003679FE" w:rsidRDefault="003679FE" w:rsidP="003679FE">
            <w:pPr>
              <w:spacing w:after="0" w:line="240" w:lineRule="auto"/>
              <w:jc w:val="center"/>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Índices de Liquidez </w:t>
            </w:r>
          </w:p>
        </w:tc>
      </w:tr>
      <w:tr w:rsidR="003679FE" w:rsidRPr="003679FE" w:rsidTr="00B658A4">
        <w:trPr>
          <w:trHeight w:val="237"/>
        </w:trPr>
        <w:tc>
          <w:tcPr>
            <w:tcW w:w="458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jc w:val="center"/>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single" w:sz="4" w:space="0" w:color="auto"/>
              <w:right w:val="nil"/>
            </w:tcBorders>
            <w:shd w:val="clear" w:color="auto" w:fill="auto"/>
            <w:noWrap/>
            <w:vAlign w:val="center"/>
            <w:hideMark/>
          </w:tcPr>
          <w:p w:rsidR="003679FE" w:rsidRPr="003679FE" w:rsidRDefault="003679FE" w:rsidP="003679FE">
            <w:pPr>
              <w:spacing w:after="0" w:line="240" w:lineRule="auto"/>
              <w:jc w:val="right"/>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31/12/2019</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jc w:val="right"/>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single" w:sz="4" w:space="0" w:color="auto"/>
              <w:right w:val="nil"/>
            </w:tcBorders>
            <w:shd w:val="clear" w:color="auto" w:fill="auto"/>
            <w:noWrap/>
            <w:vAlign w:val="center"/>
            <w:hideMark/>
          </w:tcPr>
          <w:p w:rsidR="003679FE" w:rsidRPr="003679FE" w:rsidRDefault="003679FE" w:rsidP="003679FE">
            <w:pPr>
              <w:spacing w:after="0" w:line="240" w:lineRule="auto"/>
              <w:jc w:val="right"/>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31/12/2018</w:t>
            </w:r>
          </w:p>
        </w:tc>
      </w:tr>
      <w:tr w:rsidR="003679FE" w:rsidRPr="003679FE" w:rsidTr="00B658A4">
        <w:trPr>
          <w:trHeight w:val="237"/>
        </w:trPr>
        <w:tc>
          <w:tcPr>
            <w:tcW w:w="4582" w:type="dxa"/>
            <w:tcBorders>
              <w:top w:val="nil"/>
              <w:left w:val="nil"/>
              <w:bottom w:val="nil"/>
              <w:right w:val="nil"/>
            </w:tcBorders>
            <w:shd w:val="clear" w:color="auto" w:fill="auto"/>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r w:rsidRPr="003679FE">
              <w:rPr>
                <w:rFonts w:ascii="Times New Roman" w:eastAsia="Times New Roman" w:hAnsi="Times New Roman" w:cs="Times New Roman"/>
                <w:sz w:val="20"/>
                <w:szCs w:val="20"/>
              </w:rPr>
              <w:t>Liquidez Imediata = Disponível / PC</w:t>
            </w: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1,03 </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0,16 </w:t>
            </w:r>
          </w:p>
        </w:tc>
      </w:tr>
      <w:tr w:rsidR="003679FE" w:rsidRPr="003679FE" w:rsidTr="00B658A4">
        <w:trPr>
          <w:trHeight w:val="237"/>
        </w:trPr>
        <w:tc>
          <w:tcPr>
            <w:tcW w:w="4582" w:type="dxa"/>
            <w:tcBorders>
              <w:top w:val="nil"/>
              <w:left w:val="nil"/>
              <w:bottom w:val="nil"/>
              <w:right w:val="nil"/>
            </w:tcBorders>
            <w:shd w:val="clear" w:color="auto" w:fill="auto"/>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r w:rsidRPr="003679FE">
              <w:rPr>
                <w:rFonts w:ascii="Times New Roman" w:eastAsia="Times New Roman" w:hAnsi="Times New Roman" w:cs="Times New Roman"/>
                <w:sz w:val="20"/>
                <w:szCs w:val="20"/>
              </w:rPr>
              <w:t>Liquidez Corrente = AC / PC</w:t>
            </w: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1,35 </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0,68 </w:t>
            </w:r>
          </w:p>
        </w:tc>
      </w:tr>
      <w:tr w:rsidR="003679FE" w:rsidRPr="003679FE" w:rsidTr="00B658A4">
        <w:trPr>
          <w:trHeight w:val="237"/>
        </w:trPr>
        <w:tc>
          <w:tcPr>
            <w:tcW w:w="4582" w:type="dxa"/>
            <w:tcBorders>
              <w:top w:val="nil"/>
              <w:left w:val="nil"/>
              <w:bottom w:val="nil"/>
              <w:right w:val="nil"/>
            </w:tcBorders>
            <w:shd w:val="clear" w:color="auto" w:fill="auto"/>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r w:rsidRPr="003679FE">
              <w:rPr>
                <w:rFonts w:ascii="Times New Roman" w:eastAsia="Times New Roman" w:hAnsi="Times New Roman" w:cs="Times New Roman"/>
                <w:sz w:val="20"/>
                <w:szCs w:val="20"/>
              </w:rPr>
              <w:t>Liquidez Geral = (AC + ANC) / (PC + PNC)</w:t>
            </w: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2,03 </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1,93 </w:t>
            </w:r>
          </w:p>
        </w:tc>
      </w:tr>
      <w:tr w:rsidR="003679FE" w:rsidRPr="003679FE" w:rsidTr="00B658A4">
        <w:trPr>
          <w:trHeight w:val="237"/>
        </w:trPr>
        <w:tc>
          <w:tcPr>
            <w:tcW w:w="4582" w:type="dxa"/>
            <w:tcBorders>
              <w:top w:val="nil"/>
              <w:left w:val="nil"/>
              <w:bottom w:val="nil"/>
              <w:right w:val="nil"/>
            </w:tcBorders>
            <w:shd w:val="clear" w:color="auto" w:fill="auto"/>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r w:rsidRPr="003679FE">
              <w:rPr>
                <w:rFonts w:ascii="Times New Roman" w:eastAsia="Times New Roman" w:hAnsi="Times New Roman" w:cs="Times New Roman"/>
                <w:sz w:val="20"/>
                <w:szCs w:val="20"/>
              </w:rPr>
              <w:t>Endividamento Geral = C. Terc. / Pas. Total</w:t>
            </w: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0,49 </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0,52 </w:t>
            </w:r>
          </w:p>
        </w:tc>
      </w:tr>
      <w:tr w:rsidR="003679FE" w:rsidRPr="003679FE" w:rsidTr="00B658A4">
        <w:trPr>
          <w:trHeight w:val="237"/>
        </w:trPr>
        <w:tc>
          <w:tcPr>
            <w:tcW w:w="4582" w:type="dxa"/>
            <w:tcBorders>
              <w:top w:val="nil"/>
              <w:left w:val="nil"/>
              <w:bottom w:val="nil"/>
              <w:right w:val="nil"/>
            </w:tcBorders>
            <w:shd w:val="clear" w:color="auto" w:fill="auto"/>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r w:rsidRPr="003679FE">
              <w:rPr>
                <w:rFonts w:ascii="Times New Roman" w:eastAsia="Times New Roman" w:hAnsi="Times New Roman" w:cs="Times New Roman"/>
                <w:sz w:val="20"/>
                <w:szCs w:val="20"/>
              </w:rPr>
              <w:t>Composição da Dívida = PC / C. Terc.</w:t>
            </w: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0,16 </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0,10 </w:t>
            </w:r>
          </w:p>
        </w:tc>
      </w:tr>
      <w:tr w:rsidR="003679FE" w:rsidRPr="003679FE" w:rsidTr="00B658A4">
        <w:trPr>
          <w:trHeight w:val="294"/>
        </w:trPr>
        <w:tc>
          <w:tcPr>
            <w:tcW w:w="4582" w:type="dxa"/>
            <w:tcBorders>
              <w:top w:val="nil"/>
              <w:left w:val="nil"/>
              <w:bottom w:val="nil"/>
              <w:right w:val="nil"/>
            </w:tcBorders>
            <w:shd w:val="clear" w:color="auto" w:fill="auto"/>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r w:rsidRPr="003679FE">
              <w:rPr>
                <w:rFonts w:ascii="Times New Roman" w:eastAsia="Times New Roman" w:hAnsi="Times New Roman" w:cs="Times New Roman"/>
                <w:sz w:val="20"/>
                <w:szCs w:val="20"/>
              </w:rPr>
              <w:t>Grau de Imobilização = “AP” / PL</w:t>
            </w: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1,76 </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2,00 </w:t>
            </w:r>
          </w:p>
        </w:tc>
      </w:tr>
      <w:tr w:rsidR="003679FE" w:rsidRPr="003679FE" w:rsidTr="00B658A4">
        <w:trPr>
          <w:trHeight w:val="196"/>
        </w:trPr>
        <w:tc>
          <w:tcPr>
            <w:tcW w:w="4582" w:type="dxa"/>
            <w:tcBorders>
              <w:top w:val="nil"/>
              <w:left w:val="nil"/>
              <w:bottom w:val="nil"/>
              <w:right w:val="nil"/>
            </w:tcBorders>
            <w:shd w:val="clear" w:color="auto" w:fill="auto"/>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r w:rsidRPr="003679FE">
              <w:rPr>
                <w:rFonts w:ascii="Times New Roman" w:eastAsia="Times New Roman" w:hAnsi="Times New Roman" w:cs="Times New Roman"/>
                <w:sz w:val="20"/>
                <w:szCs w:val="20"/>
              </w:rPr>
              <w:t>Grau de Imob. Rec. N. Cor. = AP / (PL + PNC)</w:t>
            </w: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29"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0,97 </w:t>
            </w:r>
          </w:p>
        </w:tc>
        <w:tc>
          <w:tcPr>
            <w:tcW w:w="178"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p>
        </w:tc>
        <w:tc>
          <w:tcPr>
            <w:tcW w:w="232"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sz w:val="20"/>
                <w:szCs w:val="20"/>
              </w:rPr>
            </w:pPr>
          </w:p>
        </w:tc>
        <w:tc>
          <w:tcPr>
            <w:tcW w:w="1467" w:type="dxa"/>
            <w:tcBorders>
              <w:top w:val="nil"/>
              <w:left w:val="nil"/>
              <w:bottom w:val="nil"/>
              <w:right w:val="nil"/>
            </w:tcBorders>
            <w:shd w:val="clear" w:color="auto" w:fill="auto"/>
            <w:noWrap/>
            <w:vAlign w:val="center"/>
            <w:hideMark/>
          </w:tcPr>
          <w:p w:rsidR="003679FE" w:rsidRPr="003679FE" w:rsidRDefault="003679FE" w:rsidP="003679FE">
            <w:pPr>
              <w:spacing w:after="0" w:line="240" w:lineRule="auto"/>
              <w:rPr>
                <w:rFonts w:ascii="Times New Roman" w:eastAsia="Times New Roman" w:hAnsi="Times New Roman" w:cs="Times New Roman"/>
                <w:b/>
                <w:bCs/>
                <w:sz w:val="20"/>
                <w:szCs w:val="20"/>
              </w:rPr>
            </w:pPr>
            <w:r w:rsidRPr="003679FE">
              <w:rPr>
                <w:rFonts w:ascii="Times New Roman" w:eastAsia="Times New Roman" w:hAnsi="Times New Roman" w:cs="Times New Roman"/>
                <w:b/>
                <w:bCs/>
                <w:sz w:val="20"/>
                <w:szCs w:val="20"/>
              </w:rPr>
              <w:t xml:space="preserve">             1,02 </w:t>
            </w:r>
          </w:p>
        </w:tc>
      </w:tr>
    </w:tbl>
    <w:p w:rsidR="004C15A5" w:rsidRDefault="00F4580D" w:rsidP="00F4580D">
      <w:pPr>
        <w:rPr>
          <w:rFonts w:ascii="Times New Roman" w:hAnsi="Times New Roman" w:cs="Times New Roman"/>
          <w:lang w:eastAsia="x-none"/>
        </w:rPr>
      </w:pPr>
      <w:r w:rsidRPr="001A110A">
        <w:rPr>
          <w:rFonts w:ascii="Times New Roman" w:hAnsi="Times New Roman" w:cs="Times New Roman"/>
          <w:lang w:eastAsia="x-none"/>
        </w:rPr>
        <w:t xml:space="preserve"> </w:t>
      </w:r>
    </w:p>
    <w:tbl>
      <w:tblPr>
        <w:tblpPr w:leftFromText="141" w:rightFromText="141" w:vertAnchor="text" w:horzAnchor="margin" w:tblpXSpec="center" w:tblpY="2857"/>
        <w:tblW w:w="8228" w:type="dxa"/>
        <w:tblCellMar>
          <w:left w:w="70" w:type="dxa"/>
          <w:right w:w="70" w:type="dxa"/>
        </w:tblCellMar>
        <w:tblLook w:val="04A0" w:firstRow="1" w:lastRow="0" w:firstColumn="1" w:lastColumn="0" w:noHBand="0" w:noVBand="1"/>
      </w:tblPr>
      <w:tblGrid>
        <w:gridCol w:w="4034"/>
        <w:gridCol w:w="146"/>
        <w:gridCol w:w="146"/>
        <w:gridCol w:w="1729"/>
        <w:gridCol w:w="146"/>
        <w:gridCol w:w="2027"/>
      </w:tblGrid>
      <w:tr w:rsidR="004C15A5" w:rsidRPr="0043220D" w:rsidTr="00F85CC0">
        <w:trPr>
          <w:trHeight w:val="266"/>
        </w:trPr>
        <w:tc>
          <w:tcPr>
            <w:tcW w:w="8228" w:type="dxa"/>
            <w:gridSpan w:val="6"/>
            <w:tcBorders>
              <w:top w:val="nil"/>
              <w:left w:val="nil"/>
              <w:bottom w:val="single" w:sz="4" w:space="0" w:color="auto"/>
              <w:right w:val="nil"/>
            </w:tcBorders>
            <w:shd w:val="clear" w:color="auto" w:fill="auto"/>
            <w:noWrap/>
            <w:vAlign w:val="center"/>
            <w:hideMark/>
          </w:tcPr>
          <w:p w:rsidR="004C15A5" w:rsidRPr="0043220D" w:rsidRDefault="004C15A5" w:rsidP="00F85CC0">
            <w:pPr>
              <w:spacing w:after="0" w:line="240" w:lineRule="auto"/>
              <w:jc w:val="center"/>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Indicadores de rentabilidade</w:t>
            </w:r>
          </w:p>
        </w:tc>
      </w:tr>
      <w:tr w:rsidR="004C15A5" w:rsidRPr="0043220D" w:rsidTr="00F85CC0">
        <w:trPr>
          <w:trHeight w:val="266"/>
        </w:trPr>
        <w:tc>
          <w:tcPr>
            <w:tcW w:w="4034"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center"/>
              <w:rPr>
                <w:rFonts w:ascii="Times New Roman" w:eastAsia="Times New Roman" w:hAnsi="Times New Roman" w:cs="Times New Roman"/>
                <w:b/>
                <w:bCs/>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single" w:sz="4" w:space="0" w:color="auto"/>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31/12/2019</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2027" w:type="dxa"/>
            <w:tcBorders>
              <w:top w:val="nil"/>
              <w:left w:val="nil"/>
              <w:bottom w:val="single" w:sz="4" w:space="0" w:color="auto"/>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31/12/2018</w:t>
            </w:r>
          </w:p>
        </w:tc>
      </w:tr>
      <w:tr w:rsidR="004C15A5" w:rsidRPr="0043220D" w:rsidTr="00F85CC0">
        <w:trPr>
          <w:trHeight w:val="266"/>
        </w:trPr>
        <w:tc>
          <w:tcPr>
            <w:tcW w:w="4034"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r w:rsidRPr="0043220D">
              <w:rPr>
                <w:rFonts w:ascii="Times New Roman" w:eastAsia="Times New Roman" w:hAnsi="Times New Roman" w:cs="Times New Roman"/>
                <w:sz w:val="20"/>
                <w:szCs w:val="20"/>
              </w:rPr>
              <w:t>EBITDA</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 xml:space="preserve">         115.015 </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b/>
                <w:bCs/>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 xml:space="preserve">        93.243 </w:t>
            </w:r>
          </w:p>
        </w:tc>
      </w:tr>
      <w:tr w:rsidR="004C15A5" w:rsidRPr="0043220D" w:rsidTr="00F85CC0">
        <w:trPr>
          <w:trHeight w:val="266"/>
        </w:trPr>
        <w:tc>
          <w:tcPr>
            <w:tcW w:w="4034"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r w:rsidRPr="0043220D">
              <w:rPr>
                <w:rFonts w:ascii="Times New Roman" w:eastAsia="Times New Roman" w:hAnsi="Times New Roman" w:cs="Times New Roman"/>
                <w:sz w:val="20"/>
                <w:szCs w:val="20"/>
              </w:rPr>
              <w:t>Margem EBITDA (EBITDA/Rec. líquida)</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49%</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46%</w:t>
            </w:r>
          </w:p>
        </w:tc>
      </w:tr>
      <w:tr w:rsidR="004C15A5" w:rsidRPr="0043220D" w:rsidTr="00F85CC0">
        <w:trPr>
          <w:trHeight w:val="266"/>
        </w:trPr>
        <w:tc>
          <w:tcPr>
            <w:tcW w:w="4034"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r w:rsidRPr="0043220D">
              <w:rPr>
                <w:rFonts w:ascii="Times New Roman" w:eastAsia="Times New Roman" w:hAnsi="Times New Roman" w:cs="Times New Roman"/>
                <w:sz w:val="20"/>
                <w:szCs w:val="20"/>
              </w:rPr>
              <w:t>EBITDA sobre o Patrimônio Líquido</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21%</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20%</w:t>
            </w:r>
          </w:p>
        </w:tc>
      </w:tr>
      <w:tr w:rsidR="004C15A5" w:rsidRPr="0043220D" w:rsidTr="00F85CC0">
        <w:trPr>
          <w:trHeight w:val="266"/>
        </w:trPr>
        <w:tc>
          <w:tcPr>
            <w:tcW w:w="4034" w:type="dxa"/>
            <w:tcBorders>
              <w:top w:val="nil"/>
              <w:left w:val="nil"/>
              <w:bottom w:val="nil"/>
              <w:right w:val="nil"/>
            </w:tcBorders>
            <w:shd w:val="clear" w:color="auto" w:fill="auto"/>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r w:rsidRPr="0043220D">
              <w:rPr>
                <w:rFonts w:ascii="Times New Roman" w:eastAsia="Times New Roman" w:hAnsi="Times New Roman" w:cs="Times New Roman"/>
                <w:sz w:val="20"/>
                <w:szCs w:val="20"/>
              </w:rPr>
              <w:t>Margem bruta (Lucro bruto/Rec. líquida)</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74%</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74%</w:t>
            </w:r>
          </w:p>
        </w:tc>
      </w:tr>
      <w:tr w:rsidR="004C15A5" w:rsidRPr="0043220D" w:rsidTr="00F85CC0">
        <w:trPr>
          <w:trHeight w:val="394"/>
        </w:trPr>
        <w:tc>
          <w:tcPr>
            <w:tcW w:w="4034" w:type="dxa"/>
            <w:tcBorders>
              <w:top w:val="nil"/>
              <w:left w:val="nil"/>
              <w:bottom w:val="nil"/>
              <w:right w:val="nil"/>
            </w:tcBorders>
            <w:shd w:val="clear" w:color="auto" w:fill="auto"/>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r w:rsidRPr="0043220D">
              <w:rPr>
                <w:rFonts w:ascii="Times New Roman" w:eastAsia="Times New Roman" w:hAnsi="Times New Roman" w:cs="Times New Roman"/>
                <w:sz w:val="20"/>
                <w:szCs w:val="20"/>
              </w:rPr>
              <w:t>Margem líquida (Lucro líquido /Rec. líquida)</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24%</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30%</w:t>
            </w:r>
          </w:p>
        </w:tc>
      </w:tr>
      <w:tr w:rsidR="004C15A5" w:rsidRPr="0043220D" w:rsidTr="00F85CC0">
        <w:trPr>
          <w:trHeight w:val="266"/>
        </w:trPr>
        <w:tc>
          <w:tcPr>
            <w:tcW w:w="4034" w:type="dxa"/>
            <w:tcBorders>
              <w:top w:val="nil"/>
              <w:left w:val="nil"/>
              <w:bottom w:val="nil"/>
              <w:right w:val="nil"/>
            </w:tcBorders>
            <w:shd w:val="clear" w:color="auto" w:fill="auto"/>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r w:rsidRPr="0043220D">
              <w:rPr>
                <w:rFonts w:ascii="Times New Roman" w:eastAsia="Times New Roman" w:hAnsi="Times New Roman" w:cs="Times New Roman"/>
                <w:sz w:val="20"/>
                <w:szCs w:val="20"/>
              </w:rPr>
              <w:t xml:space="preserve">ROI = LL / Ativo </w:t>
            </w:r>
            <w:r w:rsidRPr="0043220D">
              <w:rPr>
                <w:rFonts w:ascii="Times New Roman" w:eastAsia="Times New Roman" w:hAnsi="Times New Roman" w:cs="Times New Roman"/>
                <w:b/>
                <w:bCs/>
                <w:sz w:val="20"/>
                <w:szCs w:val="20"/>
              </w:rPr>
              <w:t>(a)</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5,39%</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6,51%</w:t>
            </w:r>
          </w:p>
        </w:tc>
      </w:tr>
      <w:tr w:rsidR="004C15A5" w:rsidRPr="0043220D" w:rsidTr="00F85CC0">
        <w:trPr>
          <w:trHeight w:val="266"/>
        </w:trPr>
        <w:tc>
          <w:tcPr>
            <w:tcW w:w="4034" w:type="dxa"/>
            <w:tcBorders>
              <w:top w:val="nil"/>
              <w:left w:val="nil"/>
              <w:bottom w:val="nil"/>
              <w:right w:val="nil"/>
            </w:tcBorders>
            <w:shd w:val="clear" w:color="auto" w:fill="auto"/>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r w:rsidRPr="0043220D">
              <w:rPr>
                <w:rFonts w:ascii="Times New Roman" w:eastAsia="Times New Roman" w:hAnsi="Times New Roman" w:cs="Times New Roman"/>
                <w:sz w:val="20"/>
                <w:szCs w:val="20"/>
              </w:rPr>
              <w:t xml:space="preserve">ROE = LL / PL </w:t>
            </w:r>
            <w:r w:rsidRPr="0043220D">
              <w:rPr>
                <w:rFonts w:ascii="Times New Roman" w:eastAsia="Times New Roman" w:hAnsi="Times New Roman" w:cs="Times New Roman"/>
                <w:b/>
                <w:bCs/>
                <w:sz w:val="20"/>
                <w:szCs w:val="20"/>
              </w:rPr>
              <w:t>(b)</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11,03%</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r w:rsidRPr="0043220D">
              <w:rPr>
                <w:rFonts w:ascii="Times New Roman" w:eastAsia="Times New Roman" w:hAnsi="Times New Roman" w:cs="Times New Roman"/>
                <w:b/>
                <w:bCs/>
                <w:sz w:val="20"/>
                <w:szCs w:val="20"/>
              </w:rPr>
              <w:t>13,52%</w:t>
            </w:r>
          </w:p>
        </w:tc>
      </w:tr>
      <w:tr w:rsidR="004C15A5" w:rsidRPr="0043220D" w:rsidTr="00F85CC0">
        <w:trPr>
          <w:trHeight w:val="31"/>
        </w:trPr>
        <w:tc>
          <w:tcPr>
            <w:tcW w:w="4034" w:type="dxa"/>
            <w:tcBorders>
              <w:top w:val="nil"/>
              <w:left w:val="nil"/>
              <w:bottom w:val="nil"/>
              <w:right w:val="nil"/>
            </w:tcBorders>
            <w:shd w:val="clear" w:color="auto" w:fill="auto"/>
            <w:vAlign w:val="center"/>
            <w:hideMark/>
          </w:tcPr>
          <w:p w:rsidR="004C15A5" w:rsidRPr="0043220D" w:rsidRDefault="004C15A5" w:rsidP="00F85CC0">
            <w:pPr>
              <w:spacing w:after="0" w:line="240" w:lineRule="auto"/>
              <w:jc w:val="right"/>
              <w:rPr>
                <w:rFonts w:ascii="Times New Roman" w:eastAsia="Times New Roman" w:hAnsi="Times New Roman" w:cs="Times New Roman"/>
                <w:b/>
                <w:bCs/>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r>
      <w:tr w:rsidR="004C15A5" w:rsidRPr="0043220D" w:rsidTr="00F85CC0">
        <w:trPr>
          <w:trHeight w:val="266"/>
        </w:trPr>
        <w:tc>
          <w:tcPr>
            <w:tcW w:w="4034" w:type="dxa"/>
            <w:tcBorders>
              <w:top w:val="nil"/>
              <w:left w:val="nil"/>
              <w:bottom w:val="nil"/>
              <w:right w:val="nil"/>
            </w:tcBorders>
            <w:shd w:val="clear" w:color="auto" w:fill="auto"/>
            <w:noWrap/>
            <w:vAlign w:val="center"/>
            <w:hideMark/>
          </w:tcPr>
          <w:p w:rsidR="004C15A5" w:rsidRDefault="004C15A5" w:rsidP="00F85CC0">
            <w:pPr>
              <w:spacing w:after="0" w:line="240" w:lineRule="auto"/>
              <w:jc w:val="both"/>
              <w:rPr>
                <w:rFonts w:ascii="Times New Roman" w:eastAsia="Times New Roman" w:hAnsi="Times New Roman" w:cs="Times New Roman"/>
                <w:b/>
                <w:bCs/>
                <w:color w:val="000000"/>
                <w:sz w:val="20"/>
                <w:szCs w:val="20"/>
              </w:rPr>
            </w:pPr>
          </w:p>
          <w:p w:rsidR="004C15A5" w:rsidRPr="0043220D" w:rsidRDefault="004C15A5" w:rsidP="00F85CC0">
            <w:pPr>
              <w:spacing w:after="0" w:line="240" w:lineRule="auto"/>
              <w:jc w:val="both"/>
              <w:rPr>
                <w:rFonts w:ascii="Times New Roman" w:eastAsia="Times New Roman" w:hAnsi="Times New Roman" w:cs="Times New Roman"/>
                <w:b/>
                <w:bCs/>
                <w:color w:val="000000"/>
                <w:sz w:val="20"/>
                <w:szCs w:val="20"/>
              </w:rPr>
            </w:pPr>
            <w:r w:rsidRPr="0043220D">
              <w:rPr>
                <w:rFonts w:ascii="Times New Roman" w:eastAsia="Times New Roman" w:hAnsi="Times New Roman" w:cs="Times New Roman"/>
                <w:b/>
                <w:bCs/>
                <w:color w:val="000000"/>
                <w:sz w:val="20"/>
                <w:szCs w:val="20"/>
              </w:rPr>
              <w:t>(a)   Return on investment</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both"/>
              <w:rPr>
                <w:rFonts w:ascii="Times New Roman" w:eastAsia="Times New Roman" w:hAnsi="Times New Roman" w:cs="Times New Roman"/>
                <w:b/>
                <w:bCs/>
                <w:color w:val="000000"/>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r>
      <w:tr w:rsidR="004C15A5" w:rsidRPr="0043220D" w:rsidTr="00F85CC0">
        <w:trPr>
          <w:trHeight w:val="266"/>
        </w:trPr>
        <w:tc>
          <w:tcPr>
            <w:tcW w:w="4034"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both"/>
              <w:rPr>
                <w:rFonts w:ascii="Times New Roman" w:eastAsia="Times New Roman" w:hAnsi="Times New Roman" w:cs="Times New Roman"/>
                <w:b/>
                <w:bCs/>
                <w:color w:val="000000"/>
                <w:sz w:val="20"/>
                <w:szCs w:val="20"/>
              </w:rPr>
            </w:pPr>
            <w:r w:rsidRPr="0043220D">
              <w:rPr>
                <w:rFonts w:ascii="Times New Roman" w:eastAsia="Times New Roman" w:hAnsi="Times New Roman" w:cs="Times New Roman"/>
                <w:b/>
                <w:bCs/>
                <w:color w:val="000000"/>
                <w:sz w:val="20"/>
                <w:szCs w:val="20"/>
              </w:rPr>
              <w:t>(b)   Return on equity</w:t>
            </w: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jc w:val="both"/>
              <w:rPr>
                <w:rFonts w:ascii="Times New Roman" w:eastAsia="Times New Roman" w:hAnsi="Times New Roman" w:cs="Times New Roman"/>
                <w:b/>
                <w:bCs/>
                <w:color w:val="000000"/>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c>
          <w:tcPr>
            <w:tcW w:w="2027" w:type="dxa"/>
            <w:tcBorders>
              <w:top w:val="nil"/>
              <w:left w:val="nil"/>
              <w:bottom w:val="nil"/>
              <w:right w:val="nil"/>
            </w:tcBorders>
            <w:shd w:val="clear" w:color="auto" w:fill="auto"/>
            <w:noWrap/>
            <w:vAlign w:val="center"/>
            <w:hideMark/>
          </w:tcPr>
          <w:p w:rsidR="004C15A5" w:rsidRPr="0043220D" w:rsidRDefault="004C15A5" w:rsidP="00F85CC0">
            <w:pPr>
              <w:spacing w:after="0" w:line="240" w:lineRule="auto"/>
              <w:rPr>
                <w:rFonts w:ascii="Times New Roman" w:eastAsia="Times New Roman" w:hAnsi="Times New Roman" w:cs="Times New Roman"/>
                <w:sz w:val="20"/>
                <w:szCs w:val="20"/>
              </w:rPr>
            </w:pPr>
          </w:p>
        </w:tc>
      </w:tr>
    </w:tbl>
    <w:p w:rsidR="004C15A5" w:rsidRDefault="004C15A5" w:rsidP="00F4580D">
      <w:pPr>
        <w:rPr>
          <w:rFonts w:ascii="Times New Roman" w:hAnsi="Times New Roman" w:cs="Times New Roman"/>
          <w:lang w:eastAsia="x-none"/>
        </w:rPr>
      </w:pPr>
    </w:p>
    <w:p w:rsidR="00F85CC0" w:rsidRPr="001A110A" w:rsidRDefault="00F85CC0" w:rsidP="00F4580D">
      <w:pPr>
        <w:rPr>
          <w:rFonts w:ascii="Times New Roman" w:hAnsi="Times New Roman" w:cs="Times New Roman"/>
          <w:lang w:eastAsia="x-none"/>
        </w:rPr>
      </w:pPr>
    </w:p>
    <w:p w:rsidR="00A91979" w:rsidRPr="001A110A" w:rsidRDefault="00A91979"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Receita Líquida</w:t>
      </w:r>
    </w:p>
    <w:tbl>
      <w:tblPr>
        <w:tblW w:w="7352" w:type="dxa"/>
        <w:tblInd w:w="496" w:type="dxa"/>
        <w:tblCellMar>
          <w:left w:w="70" w:type="dxa"/>
          <w:right w:w="70" w:type="dxa"/>
        </w:tblCellMar>
        <w:tblLook w:val="04A0" w:firstRow="1" w:lastRow="0" w:firstColumn="1" w:lastColumn="0" w:noHBand="0" w:noVBand="1"/>
      </w:tblPr>
      <w:tblGrid>
        <w:gridCol w:w="2516"/>
        <w:gridCol w:w="1216"/>
        <w:gridCol w:w="146"/>
        <w:gridCol w:w="1216"/>
        <w:gridCol w:w="146"/>
        <w:gridCol w:w="1236"/>
        <w:gridCol w:w="876"/>
      </w:tblGrid>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4"/>
                <w:szCs w:val="24"/>
              </w:rPr>
            </w:pPr>
          </w:p>
        </w:tc>
        <w:tc>
          <w:tcPr>
            <w:tcW w:w="12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0"/>
                <w:szCs w:val="20"/>
              </w:rPr>
            </w:pPr>
          </w:p>
        </w:tc>
        <w:tc>
          <w:tcPr>
            <w:tcW w:w="12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0"/>
                <w:szCs w:val="20"/>
              </w:rPr>
            </w:pPr>
          </w:p>
        </w:tc>
        <w:tc>
          <w:tcPr>
            <w:tcW w:w="123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0"/>
                <w:szCs w:val="20"/>
              </w:rPr>
            </w:pP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sz w:val="20"/>
                <w:szCs w:val="20"/>
              </w:rPr>
            </w:pPr>
          </w:p>
        </w:tc>
        <w:tc>
          <w:tcPr>
            <w:tcW w:w="2578" w:type="dxa"/>
            <w:gridSpan w:val="3"/>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jc w:val="center"/>
              <w:rPr>
                <w:rFonts w:ascii="Times New Roman" w:eastAsia="Times New Roman" w:hAnsi="Times New Roman" w:cs="Times New Roman"/>
                <w:b/>
                <w:bCs/>
              </w:rPr>
            </w:pPr>
            <w:r w:rsidRPr="00C70627">
              <w:rPr>
                <w:rFonts w:ascii="Times New Roman" w:eastAsia="Times New Roman" w:hAnsi="Times New Roman" w:cs="Times New Roman"/>
                <w:b/>
                <w:bCs/>
              </w:rPr>
              <w:t>Acumulado</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center"/>
              <w:rPr>
                <w:rFonts w:ascii="Times New Roman" w:eastAsia="Times New Roman" w:hAnsi="Times New Roman" w:cs="Times New Roman"/>
                <w:b/>
                <w:bCs/>
              </w:rPr>
            </w:pPr>
          </w:p>
        </w:tc>
        <w:tc>
          <w:tcPr>
            <w:tcW w:w="2112" w:type="dxa"/>
            <w:gridSpan w:val="2"/>
            <w:tcBorders>
              <w:top w:val="nil"/>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center"/>
              <w:rPr>
                <w:rFonts w:ascii="Times New Roman" w:eastAsia="Times New Roman" w:hAnsi="Times New Roman" w:cs="Times New Roman"/>
                <w:b/>
                <w:bCs/>
              </w:rPr>
            </w:pPr>
            <w:r w:rsidRPr="00C70627">
              <w:rPr>
                <w:rFonts w:ascii="Times New Roman" w:eastAsia="Times New Roman" w:hAnsi="Times New Roman" w:cs="Times New Roman"/>
                <w:b/>
                <w:bCs/>
              </w:rPr>
              <w:t>Variação</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center"/>
              <w:rPr>
                <w:rFonts w:ascii="Times New Roman" w:eastAsia="Times New Roman" w:hAnsi="Times New Roman" w:cs="Times New Roman"/>
                <w:b/>
                <w:bCs/>
              </w:rPr>
            </w:pPr>
          </w:p>
        </w:tc>
        <w:tc>
          <w:tcPr>
            <w:tcW w:w="121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31/12/2019</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b/>
                <w:bCs/>
              </w:rPr>
            </w:pPr>
          </w:p>
        </w:tc>
        <w:tc>
          <w:tcPr>
            <w:tcW w:w="121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31/12/2018</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b/>
                <w:bCs/>
              </w:rPr>
            </w:pPr>
          </w:p>
        </w:tc>
        <w:tc>
          <w:tcPr>
            <w:tcW w:w="123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Pr="00C70627">
              <w:rPr>
                <w:rFonts w:ascii="Times New Roman" w:eastAsia="Times New Roman" w:hAnsi="Times New Roman" w:cs="Times New Roman"/>
                <w:b/>
                <w:bCs/>
                <w:color w:val="000000"/>
              </w:rPr>
              <w:t>R$</w:t>
            </w:r>
          </w:p>
        </w:tc>
        <w:tc>
          <w:tcPr>
            <w:tcW w:w="87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jc w:val="center"/>
              <w:rPr>
                <w:rFonts w:ascii="Times New Roman" w:eastAsia="Times New Roman" w:hAnsi="Times New Roman" w:cs="Times New Roman"/>
                <w:b/>
                <w:bCs/>
                <w:color w:val="000000"/>
              </w:rPr>
            </w:pPr>
            <w:r w:rsidRPr="00C70627">
              <w:rPr>
                <w:rFonts w:ascii="Times New Roman" w:eastAsia="Times New Roman" w:hAnsi="Times New Roman" w:cs="Times New Roman"/>
                <w:b/>
                <w:bCs/>
                <w:color w:val="000000"/>
              </w:rPr>
              <w:t>%</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r w:rsidRPr="00C70627">
              <w:rPr>
                <w:rFonts w:ascii="Times New Roman" w:eastAsia="Times New Roman" w:hAnsi="Times New Roman" w:cs="Times New Roman"/>
                <w:b/>
                <w:bCs/>
              </w:rPr>
              <w:t>Receita bruta</w:t>
            </w:r>
          </w:p>
        </w:tc>
        <w:tc>
          <w:tcPr>
            <w:tcW w:w="121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r w:rsidRPr="00C70627">
              <w:rPr>
                <w:rFonts w:ascii="Times New Roman" w:eastAsia="Times New Roman" w:hAnsi="Times New Roman" w:cs="Times New Roman"/>
                <w:b/>
                <w:bCs/>
              </w:rPr>
              <w:t xml:space="preserve">    265.836 </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p>
        </w:tc>
        <w:tc>
          <w:tcPr>
            <w:tcW w:w="121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r w:rsidRPr="00C70627">
              <w:rPr>
                <w:rFonts w:ascii="Times New Roman" w:eastAsia="Times New Roman" w:hAnsi="Times New Roman" w:cs="Times New Roman"/>
                <w:b/>
                <w:bCs/>
              </w:rPr>
              <w:t xml:space="preserve">    233.216 </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p>
        </w:tc>
        <w:tc>
          <w:tcPr>
            <w:tcW w:w="123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r w:rsidRPr="00C70627">
              <w:rPr>
                <w:rFonts w:ascii="Times New Roman" w:eastAsia="Times New Roman" w:hAnsi="Times New Roman" w:cs="Times New Roman"/>
                <w:b/>
                <w:bCs/>
              </w:rPr>
              <w:t xml:space="preserve">       </w:t>
            </w:r>
            <w:r>
              <w:rPr>
                <w:rFonts w:ascii="Times New Roman" w:eastAsia="Times New Roman" w:hAnsi="Times New Roman" w:cs="Times New Roman"/>
                <w:b/>
                <w:bCs/>
              </w:rPr>
              <w:t xml:space="preserve"> </w:t>
            </w:r>
            <w:r w:rsidRPr="00C70627">
              <w:rPr>
                <w:rFonts w:ascii="Times New Roman" w:eastAsia="Times New Roman" w:hAnsi="Times New Roman" w:cs="Times New Roman"/>
                <w:b/>
                <w:bCs/>
              </w:rPr>
              <w:t xml:space="preserve">32.620 </w:t>
            </w:r>
          </w:p>
        </w:tc>
        <w:tc>
          <w:tcPr>
            <w:tcW w:w="876" w:type="dxa"/>
            <w:tcBorders>
              <w:top w:val="nil"/>
              <w:left w:val="nil"/>
              <w:bottom w:val="single" w:sz="4" w:space="0" w:color="auto"/>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14%</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color w:val="000000"/>
              </w:rPr>
            </w:pPr>
            <w:r w:rsidRPr="00C70627">
              <w:rPr>
                <w:rFonts w:ascii="Times New Roman" w:eastAsia="Times New Roman" w:hAnsi="Times New Roman" w:cs="Times New Roman"/>
                <w:color w:val="000000"/>
              </w:rPr>
              <w:t>Tarifas/Serviços</w:t>
            </w: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198.996 </w:t>
            </w:r>
          </w:p>
        </w:tc>
        <w:tc>
          <w:tcPr>
            <w:tcW w:w="14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172.654 </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3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 xml:space="preserve">        26.342 </w:t>
            </w:r>
          </w:p>
        </w:tc>
        <w:tc>
          <w:tcPr>
            <w:tcW w:w="87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15%</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color w:val="000000"/>
              </w:rPr>
            </w:pPr>
            <w:r w:rsidRPr="00C70627">
              <w:rPr>
                <w:rFonts w:ascii="Times New Roman" w:eastAsia="Times New Roman" w:hAnsi="Times New Roman" w:cs="Times New Roman"/>
                <w:color w:val="000000"/>
              </w:rPr>
              <w:t>Arrendamento</w:t>
            </w: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60.524 </w:t>
            </w:r>
          </w:p>
        </w:tc>
        <w:tc>
          <w:tcPr>
            <w:tcW w:w="14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52.524 </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3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 xml:space="preserve">          8.000 </w:t>
            </w:r>
          </w:p>
        </w:tc>
        <w:tc>
          <w:tcPr>
            <w:tcW w:w="87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15%</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color w:val="000000"/>
              </w:rPr>
            </w:pPr>
            <w:r w:rsidRPr="00C70627">
              <w:rPr>
                <w:rFonts w:ascii="Times New Roman" w:eastAsia="Times New Roman" w:hAnsi="Times New Roman" w:cs="Times New Roman"/>
                <w:color w:val="000000"/>
              </w:rPr>
              <w:t>Arrendamento TEGRAM</w:t>
            </w: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6.081 </w:t>
            </w:r>
          </w:p>
        </w:tc>
        <w:tc>
          <w:tcPr>
            <w:tcW w:w="14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6.081 </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3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 xml:space="preserve">              -   </w:t>
            </w:r>
          </w:p>
        </w:tc>
        <w:tc>
          <w:tcPr>
            <w:tcW w:w="87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0%</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color w:val="000000"/>
              </w:rPr>
            </w:pPr>
            <w:r w:rsidRPr="00C70627">
              <w:rPr>
                <w:rFonts w:ascii="Times New Roman" w:eastAsia="Times New Roman" w:hAnsi="Times New Roman" w:cs="Times New Roman"/>
                <w:color w:val="000000"/>
              </w:rPr>
              <w:t>Outras Receitas</w:t>
            </w: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235 </w:t>
            </w:r>
          </w:p>
        </w:tc>
        <w:tc>
          <w:tcPr>
            <w:tcW w:w="14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rPr>
            </w:pPr>
            <w:r w:rsidRPr="00C70627">
              <w:rPr>
                <w:rFonts w:ascii="Times New Roman" w:eastAsia="Times New Roman" w:hAnsi="Times New Roman" w:cs="Times New Roman"/>
              </w:rPr>
              <w:t xml:space="preserve">         1.957 </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rPr>
            </w:pPr>
          </w:p>
        </w:tc>
        <w:tc>
          <w:tcPr>
            <w:tcW w:w="1236" w:type="dxa"/>
            <w:tcBorders>
              <w:top w:val="nil"/>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 xml:space="preserve">        (1.722)</w:t>
            </w:r>
          </w:p>
        </w:tc>
        <w:tc>
          <w:tcPr>
            <w:tcW w:w="876" w:type="dxa"/>
            <w:tcBorders>
              <w:top w:val="nil"/>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color w:val="000000"/>
              </w:rPr>
            </w:pPr>
            <w:r w:rsidRPr="00C70627">
              <w:rPr>
                <w:rFonts w:ascii="Times New Roman" w:eastAsia="Times New Roman" w:hAnsi="Times New Roman" w:cs="Times New Roman"/>
                <w:color w:val="000000"/>
              </w:rPr>
              <w:t>-88%</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r w:rsidRPr="00C70627">
              <w:rPr>
                <w:rFonts w:ascii="Times New Roman" w:eastAsia="Times New Roman" w:hAnsi="Times New Roman" w:cs="Times New Roman"/>
                <w:b/>
                <w:bCs/>
              </w:rPr>
              <w:t>Deduções da receita</w:t>
            </w:r>
          </w:p>
        </w:tc>
        <w:tc>
          <w:tcPr>
            <w:tcW w:w="1216" w:type="dxa"/>
            <w:tcBorders>
              <w:top w:val="single" w:sz="4" w:space="0" w:color="auto"/>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 xml:space="preserve">     (32.990)</w:t>
            </w:r>
          </w:p>
        </w:tc>
        <w:tc>
          <w:tcPr>
            <w:tcW w:w="14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p>
        </w:tc>
        <w:tc>
          <w:tcPr>
            <w:tcW w:w="1216" w:type="dxa"/>
            <w:tcBorders>
              <w:top w:val="single" w:sz="4" w:space="0" w:color="auto"/>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 xml:space="preserve">     (28.870)</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b/>
                <w:bCs/>
              </w:rPr>
            </w:pPr>
          </w:p>
        </w:tc>
        <w:tc>
          <w:tcPr>
            <w:tcW w:w="1236" w:type="dxa"/>
            <w:tcBorders>
              <w:top w:val="nil"/>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 xml:space="preserve">       (4.120)</w:t>
            </w:r>
          </w:p>
        </w:tc>
        <w:tc>
          <w:tcPr>
            <w:tcW w:w="876" w:type="dxa"/>
            <w:tcBorders>
              <w:top w:val="nil"/>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14%</w:t>
            </w:r>
          </w:p>
        </w:tc>
      </w:tr>
      <w:tr w:rsidR="00C70627" w:rsidRPr="00C70627" w:rsidTr="00C70627">
        <w:trPr>
          <w:trHeight w:val="300"/>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color w:val="000000"/>
              </w:rPr>
            </w:pPr>
            <w:r w:rsidRPr="00C70627">
              <w:rPr>
                <w:rFonts w:ascii="Times New Roman" w:eastAsia="Times New Roman" w:hAnsi="Times New Roman" w:cs="Times New Roman"/>
                <w:color w:val="000000"/>
              </w:rPr>
              <w:t>Impostos  s/ Faturamento</w:t>
            </w:r>
          </w:p>
        </w:tc>
        <w:tc>
          <w:tcPr>
            <w:tcW w:w="121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 xml:space="preserve">     (32.990)</w:t>
            </w:r>
          </w:p>
        </w:tc>
        <w:tc>
          <w:tcPr>
            <w:tcW w:w="14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p>
        </w:tc>
        <w:tc>
          <w:tcPr>
            <w:tcW w:w="12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r w:rsidRPr="00C70627">
              <w:rPr>
                <w:rFonts w:ascii="Times New Roman" w:eastAsia="Times New Roman" w:hAnsi="Times New Roman" w:cs="Times New Roman"/>
                <w:b/>
                <w:bCs/>
              </w:rPr>
              <w:t xml:space="preserve">     (28.870)</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p>
        </w:tc>
        <w:tc>
          <w:tcPr>
            <w:tcW w:w="1236" w:type="dxa"/>
            <w:tcBorders>
              <w:top w:val="nil"/>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color w:val="000000"/>
              </w:rPr>
            </w:pPr>
            <w:r w:rsidRPr="00C70627">
              <w:rPr>
                <w:rFonts w:ascii="Times New Roman" w:eastAsia="Times New Roman" w:hAnsi="Times New Roman" w:cs="Times New Roman"/>
                <w:b/>
                <w:bCs/>
                <w:color w:val="000000"/>
              </w:rPr>
              <w:t xml:space="preserve">       (4.120)</w:t>
            </w:r>
          </w:p>
        </w:tc>
        <w:tc>
          <w:tcPr>
            <w:tcW w:w="876" w:type="dxa"/>
            <w:tcBorders>
              <w:top w:val="nil"/>
              <w:left w:val="nil"/>
              <w:bottom w:val="single" w:sz="4"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color w:val="000000"/>
              </w:rPr>
            </w:pPr>
            <w:r w:rsidRPr="00C70627">
              <w:rPr>
                <w:rFonts w:ascii="Times New Roman" w:eastAsia="Times New Roman" w:hAnsi="Times New Roman" w:cs="Times New Roman"/>
                <w:b/>
                <w:bCs/>
                <w:color w:val="000000"/>
              </w:rPr>
              <w:t>14%</w:t>
            </w:r>
          </w:p>
        </w:tc>
      </w:tr>
      <w:tr w:rsidR="00C70627" w:rsidRPr="00C70627" w:rsidTr="00C70627">
        <w:trPr>
          <w:trHeight w:val="315"/>
        </w:trPr>
        <w:tc>
          <w:tcPr>
            <w:tcW w:w="251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rPr>
                <w:rFonts w:ascii="Times New Roman" w:eastAsia="Times New Roman" w:hAnsi="Times New Roman" w:cs="Times New Roman"/>
                <w:b/>
                <w:bCs/>
              </w:rPr>
            </w:pPr>
            <w:r w:rsidRPr="00C70627">
              <w:rPr>
                <w:rFonts w:ascii="Times New Roman" w:eastAsia="Times New Roman" w:hAnsi="Times New Roman" w:cs="Times New Roman"/>
                <w:b/>
                <w:bCs/>
              </w:rPr>
              <w:t>Receita Líquida</w:t>
            </w:r>
          </w:p>
        </w:tc>
        <w:tc>
          <w:tcPr>
            <w:tcW w:w="1216" w:type="dxa"/>
            <w:tcBorders>
              <w:top w:val="single" w:sz="4" w:space="0" w:color="auto"/>
              <w:left w:val="nil"/>
              <w:bottom w:val="double" w:sz="6"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 xml:space="preserve">    232.847 </w:t>
            </w:r>
          </w:p>
        </w:tc>
        <w:tc>
          <w:tcPr>
            <w:tcW w:w="146" w:type="dxa"/>
            <w:tcBorders>
              <w:top w:val="nil"/>
              <w:left w:val="nil"/>
              <w:bottom w:val="nil"/>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p>
        </w:tc>
        <w:tc>
          <w:tcPr>
            <w:tcW w:w="1216" w:type="dxa"/>
            <w:tcBorders>
              <w:top w:val="single" w:sz="4" w:space="0" w:color="auto"/>
              <w:left w:val="nil"/>
              <w:bottom w:val="double" w:sz="6"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 xml:space="preserve">    204.346 </w:t>
            </w:r>
          </w:p>
        </w:tc>
        <w:tc>
          <w:tcPr>
            <w:tcW w:w="146" w:type="dxa"/>
            <w:tcBorders>
              <w:top w:val="nil"/>
              <w:left w:val="nil"/>
              <w:bottom w:val="nil"/>
              <w:right w:val="nil"/>
            </w:tcBorders>
            <w:shd w:val="clear" w:color="auto" w:fill="auto"/>
            <w:noWrap/>
            <w:vAlign w:val="bottom"/>
            <w:hideMark/>
          </w:tcPr>
          <w:p w:rsidR="00C70627" w:rsidRPr="00C70627" w:rsidRDefault="00C70627" w:rsidP="00C70627">
            <w:pPr>
              <w:spacing w:after="0" w:line="240" w:lineRule="auto"/>
              <w:jc w:val="right"/>
              <w:rPr>
                <w:rFonts w:ascii="Times New Roman" w:eastAsia="Times New Roman" w:hAnsi="Times New Roman" w:cs="Times New Roman"/>
                <w:b/>
                <w:bCs/>
              </w:rPr>
            </w:pPr>
          </w:p>
        </w:tc>
        <w:tc>
          <w:tcPr>
            <w:tcW w:w="1236" w:type="dxa"/>
            <w:tcBorders>
              <w:top w:val="nil"/>
              <w:left w:val="nil"/>
              <w:bottom w:val="double" w:sz="6"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 xml:space="preserve">       28.500 </w:t>
            </w:r>
          </w:p>
        </w:tc>
        <w:tc>
          <w:tcPr>
            <w:tcW w:w="876" w:type="dxa"/>
            <w:tcBorders>
              <w:top w:val="nil"/>
              <w:left w:val="nil"/>
              <w:bottom w:val="double" w:sz="6" w:space="0" w:color="auto"/>
              <w:right w:val="nil"/>
            </w:tcBorders>
            <w:shd w:val="clear" w:color="auto" w:fill="auto"/>
            <w:noWrap/>
            <w:vAlign w:val="center"/>
            <w:hideMark/>
          </w:tcPr>
          <w:p w:rsidR="00C70627" w:rsidRPr="00C70627" w:rsidRDefault="00C70627" w:rsidP="00C70627">
            <w:pPr>
              <w:spacing w:after="0" w:line="240" w:lineRule="auto"/>
              <w:jc w:val="right"/>
              <w:rPr>
                <w:rFonts w:ascii="Times New Roman" w:eastAsia="Times New Roman" w:hAnsi="Times New Roman" w:cs="Times New Roman"/>
                <w:b/>
                <w:bCs/>
              </w:rPr>
            </w:pPr>
            <w:r w:rsidRPr="00C70627">
              <w:rPr>
                <w:rFonts w:ascii="Times New Roman" w:eastAsia="Times New Roman" w:hAnsi="Times New Roman" w:cs="Times New Roman"/>
                <w:b/>
                <w:bCs/>
              </w:rPr>
              <w:t>14%</w:t>
            </w:r>
          </w:p>
        </w:tc>
      </w:tr>
    </w:tbl>
    <w:p w:rsidR="0087456B" w:rsidRDefault="0087456B" w:rsidP="0087456B">
      <w:pPr>
        <w:rPr>
          <w:lang w:eastAsia="x-none"/>
        </w:rPr>
      </w:pPr>
    </w:p>
    <w:p w:rsidR="00C70627" w:rsidRDefault="00C70627" w:rsidP="0087456B">
      <w:pPr>
        <w:rPr>
          <w:lang w:eastAsia="x-none"/>
        </w:rPr>
      </w:pPr>
    </w:p>
    <w:p w:rsidR="00C70627" w:rsidRPr="0087456B" w:rsidRDefault="00C70627" w:rsidP="0087456B">
      <w:pPr>
        <w:rPr>
          <w:lang w:eastAsia="x-none"/>
        </w:rPr>
      </w:pPr>
    </w:p>
    <w:p w:rsidR="00E727A1" w:rsidRDefault="00E727A1" w:rsidP="00E727A1">
      <w:pPr>
        <w:tabs>
          <w:tab w:val="left" w:pos="1210"/>
        </w:tabs>
        <w:spacing w:after="0" w:line="360" w:lineRule="auto"/>
        <w:ind w:firstLine="709"/>
        <w:jc w:val="both"/>
        <w:rPr>
          <w:rFonts w:ascii="Times New Roman" w:hAnsi="Times New Roman" w:cs="Times New Roman"/>
          <w:bCs/>
          <w:sz w:val="24"/>
          <w:szCs w:val="24"/>
        </w:rPr>
      </w:pPr>
      <w:r w:rsidRPr="00B519A4">
        <w:rPr>
          <w:rFonts w:ascii="Times New Roman" w:hAnsi="Times New Roman" w:cs="Times New Roman"/>
          <w:bCs/>
          <w:sz w:val="24"/>
          <w:szCs w:val="24"/>
        </w:rPr>
        <w:t xml:space="preserve">Em </w:t>
      </w:r>
      <w:r>
        <w:rPr>
          <w:rFonts w:ascii="Times New Roman" w:hAnsi="Times New Roman" w:cs="Times New Roman"/>
          <w:bCs/>
          <w:sz w:val="24"/>
          <w:szCs w:val="24"/>
        </w:rPr>
        <w:t xml:space="preserve">dezembro/19 </w:t>
      </w:r>
      <w:r w:rsidRPr="00B519A4">
        <w:rPr>
          <w:rFonts w:ascii="Times New Roman" w:hAnsi="Times New Roman" w:cs="Times New Roman"/>
          <w:bCs/>
          <w:sz w:val="24"/>
          <w:szCs w:val="24"/>
        </w:rPr>
        <w:t>no demonstrativo acumulado</w:t>
      </w:r>
      <w:r>
        <w:rPr>
          <w:rFonts w:ascii="Times New Roman" w:hAnsi="Times New Roman" w:cs="Times New Roman"/>
          <w:bCs/>
          <w:sz w:val="24"/>
          <w:szCs w:val="24"/>
        </w:rPr>
        <w:t>,</w:t>
      </w:r>
      <w:r w:rsidRPr="00B519A4">
        <w:rPr>
          <w:rFonts w:ascii="Times New Roman" w:hAnsi="Times New Roman" w:cs="Times New Roman"/>
          <w:bCs/>
          <w:sz w:val="24"/>
          <w:szCs w:val="24"/>
        </w:rPr>
        <w:t xml:space="preserve"> tivemos uma variação </w:t>
      </w:r>
      <w:r>
        <w:rPr>
          <w:rFonts w:ascii="Times New Roman" w:hAnsi="Times New Roman" w:cs="Times New Roman"/>
          <w:bCs/>
          <w:sz w:val="24"/>
          <w:szCs w:val="24"/>
        </w:rPr>
        <w:t>percentual na</w:t>
      </w:r>
      <w:r w:rsidRPr="00B519A4">
        <w:rPr>
          <w:rFonts w:ascii="Times New Roman" w:hAnsi="Times New Roman" w:cs="Times New Roman"/>
          <w:bCs/>
          <w:sz w:val="24"/>
          <w:szCs w:val="24"/>
        </w:rPr>
        <w:t xml:space="preserve"> Receita Bruta e Receita Líquida </w:t>
      </w:r>
      <w:r>
        <w:rPr>
          <w:rFonts w:ascii="Times New Roman" w:hAnsi="Times New Roman" w:cs="Times New Roman"/>
          <w:bCs/>
          <w:sz w:val="24"/>
          <w:szCs w:val="24"/>
        </w:rPr>
        <w:t xml:space="preserve">de </w:t>
      </w:r>
      <w:r w:rsidRPr="007F2AEA">
        <w:rPr>
          <w:rFonts w:ascii="Times New Roman" w:hAnsi="Times New Roman" w:cs="Times New Roman"/>
          <w:bCs/>
          <w:sz w:val="24"/>
          <w:szCs w:val="24"/>
        </w:rPr>
        <w:t>1</w:t>
      </w:r>
      <w:r>
        <w:rPr>
          <w:rFonts w:ascii="Times New Roman" w:hAnsi="Times New Roman" w:cs="Times New Roman"/>
          <w:bCs/>
          <w:sz w:val="24"/>
          <w:szCs w:val="24"/>
        </w:rPr>
        <w:t>4</w:t>
      </w:r>
      <w:r w:rsidRPr="007F2AEA">
        <w:rPr>
          <w:rFonts w:ascii="Times New Roman" w:hAnsi="Times New Roman" w:cs="Times New Roman"/>
          <w:bCs/>
          <w:sz w:val="24"/>
          <w:szCs w:val="24"/>
        </w:rPr>
        <w:t>%</w:t>
      </w:r>
      <w:r w:rsidRPr="00C508DA">
        <w:rPr>
          <w:rFonts w:ascii="Times New Roman" w:hAnsi="Times New Roman" w:cs="Times New Roman"/>
          <w:bCs/>
          <w:sz w:val="24"/>
          <w:szCs w:val="24"/>
        </w:rPr>
        <w:t>. Este aumento deve-se ao incremento na movimentação de cargas</w:t>
      </w:r>
      <w:r>
        <w:rPr>
          <w:rFonts w:ascii="Times New Roman" w:hAnsi="Times New Roman" w:cs="Times New Roman"/>
          <w:bCs/>
          <w:sz w:val="24"/>
          <w:szCs w:val="24"/>
        </w:rPr>
        <w:t xml:space="preserve"> de 12% em relação </w:t>
      </w:r>
      <w:r w:rsidRPr="00B519A4">
        <w:rPr>
          <w:rFonts w:ascii="Times New Roman" w:hAnsi="Times New Roman" w:cs="Times New Roman"/>
          <w:bCs/>
          <w:sz w:val="24"/>
          <w:szCs w:val="24"/>
        </w:rPr>
        <w:t>ao</w:t>
      </w:r>
      <w:r>
        <w:rPr>
          <w:rFonts w:ascii="Times New Roman" w:hAnsi="Times New Roman" w:cs="Times New Roman"/>
          <w:bCs/>
          <w:sz w:val="24"/>
          <w:szCs w:val="24"/>
        </w:rPr>
        <w:t xml:space="preserve"> mesmo</w:t>
      </w:r>
      <w:r w:rsidRPr="00B519A4">
        <w:rPr>
          <w:rFonts w:ascii="Times New Roman" w:hAnsi="Times New Roman" w:cs="Times New Roman"/>
          <w:bCs/>
          <w:sz w:val="24"/>
          <w:szCs w:val="24"/>
        </w:rPr>
        <w:t xml:space="preserve"> período do ano anterio</w:t>
      </w:r>
      <w:r>
        <w:rPr>
          <w:rFonts w:ascii="Times New Roman" w:hAnsi="Times New Roman" w:cs="Times New Roman"/>
          <w:bCs/>
          <w:sz w:val="24"/>
          <w:szCs w:val="24"/>
        </w:rPr>
        <w:t>r, destacando-se as movimentações de cargas de</w:t>
      </w:r>
      <w:r w:rsidRPr="009C6CD5">
        <w:rPr>
          <w:rFonts w:ascii="Times New Roman" w:hAnsi="Times New Roman" w:cs="Times New Roman"/>
          <w:bCs/>
          <w:sz w:val="24"/>
          <w:szCs w:val="24"/>
        </w:rPr>
        <w:t xml:space="preserve"> </w:t>
      </w:r>
      <w:r>
        <w:rPr>
          <w:rFonts w:ascii="Times New Roman" w:hAnsi="Times New Roman" w:cs="Times New Roman"/>
          <w:bCs/>
          <w:sz w:val="24"/>
          <w:szCs w:val="24"/>
        </w:rPr>
        <w:t>combustíveis, milho, carvão e fertilizantes.</w:t>
      </w:r>
    </w:p>
    <w:p w:rsidR="00C70627" w:rsidRDefault="009C70FD" w:rsidP="00C70627">
      <w:pPr>
        <w:tabs>
          <w:tab w:val="left" w:pos="1210"/>
        </w:tabs>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9C70FD" w:rsidRPr="001A110A" w:rsidRDefault="009C70FD" w:rsidP="006B1249">
      <w:pPr>
        <w:spacing w:after="0" w:line="360" w:lineRule="auto"/>
        <w:rPr>
          <w:rFonts w:ascii="Times New Roman" w:hAnsi="Times New Roman" w:cs="Times New Roman"/>
          <w:lang w:eastAsia="x-none"/>
        </w:rPr>
      </w:pPr>
    </w:p>
    <w:p w:rsidR="003C0BA9" w:rsidRPr="001A110A" w:rsidRDefault="003C0BA9"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Custos Operacionais </w:t>
      </w:r>
    </w:p>
    <w:tbl>
      <w:tblPr>
        <w:tblW w:w="9647" w:type="dxa"/>
        <w:tblInd w:w="70" w:type="dxa"/>
        <w:tblCellMar>
          <w:left w:w="70" w:type="dxa"/>
          <w:right w:w="70" w:type="dxa"/>
        </w:tblCellMar>
        <w:tblLook w:val="04A0" w:firstRow="1" w:lastRow="0" w:firstColumn="1" w:lastColumn="0" w:noHBand="0" w:noVBand="1"/>
      </w:tblPr>
      <w:tblGrid>
        <w:gridCol w:w="4065"/>
        <w:gridCol w:w="1462"/>
        <w:gridCol w:w="161"/>
        <w:gridCol w:w="1421"/>
        <w:gridCol w:w="161"/>
        <w:gridCol w:w="1129"/>
        <w:gridCol w:w="161"/>
        <w:gridCol w:w="1087"/>
      </w:tblGrid>
      <w:tr w:rsidR="009C70FD" w:rsidRPr="009C70FD" w:rsidTr="009C70FD">
        <w:trPr>
          <w:trHeight w:val="258"/>
        </w:trPr>
        <w:tc>
          <w:tcPr>
            <w:tcW w:w="4065"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4"/>
                <w:szCs w:val="24"/>
              </w:rPr>
            </w:pPr>
          </w:p>
        </w:tc>
        <w:tc>
          <w:tcPr>
            <w:tcW w:w="146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42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129"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085"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r>
      <w:tr w:rsidR="009C70FD" w:rsidRPr="009C70FD" w:rsidTr="009C70FD">
        <w:trPr>
          <w:trHeight w:val="270"/>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3044" w:type="dxa"/>
            <w:gridSpan w:val="3"/>
            <w:tcBorders>
              <w:top w:val="nil"/>
              <w:left w:val="nil"/>
              <w:bottom w:val="single" w:sz="8" w:space="0" w:color="auto"/>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Acumulado</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p>
        </w:tc>
        <w:tc>
          <w:tcPr>
            <w:tcW w:w="2377" w:type="dxa"/>
            <w:gridSpan w:val="3"/>
            <w:tcBorders>
              <w:top w:val="nil"/>
              <w:left w:val="nil"/>
              <w:bottom w:val="single" w:sz="8" w:space="0" w:color="auto"/>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Variação</w:t>
            </w:r>
          </w:p>
        </w:tc>
      </w:tr>
      <w:tr w:rsidR="009C70FD" w:rsidRPr="009C70FD" w:rsidTr="009C70FD">
        <w:trPr>
          <w:trHeight w:val="270"/>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p>
        </w:tc>
        <w:tc>
          <w:tcPr>
            <w:tcW w:w="1462" w:type="dxa"/>
            <w:tcBorders>
              <w:top w:val="nil"/>
              <w:left w:val="nil"/>
              <w:bottom w:val="single" w:sz="8" w:space="0" w:color="auto"/>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31/12/2019</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p>
        </w:tc>
        <w:tc>
          <w:tcPr>
            <w:tcW w:w="1420" w:type="dxa"/>
            <w:tcBorders>
              <w:top w:val="nil"/>
              <w:left w:val="nil"/>
              <w:bottom w:val="single" w:sz="8" w:space="0" w:color="auto"/>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31/12/2018</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p>
        </w:tc>
        <w:tc>
          <w:tcPr>
            <w:tcW w:w="1129" w:type="dxa"/>
            <w:tcBorders>
              <w:top w:val="nil"/>
              <w:left w:val="nil"/>
              <w:bottom w:val="single" w:sz="8" w:space="0" w:color="auto"/>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R$</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p>
        </w:tc>
        <w:tc>
          <w:tcPr>
            <w:tcW w:w="1085" w:type="dxa"/>
            <w:tcBorders>
              <w:top w:val="nil"/>
              <w:left w:val="nil"/>
              <w:bottom w:val="single" w:sz="8" w:space="0" w:color="auto"/>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w:t>
            </w:r>
          </w:p>
        </w:tc>
      </w:tr>
      <w:tr w:rsidR="009C70FD" w:rsidRPr="009C70FD" w:rsidTr="009C70FD">
        <w:trPr>
          <w:trHeight w:val="258"/>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Custos com Pessoal                     </w:t>
            </w:r>
          </w:p>
        </w:tc>
        <w:tc>
          <w:tcPr>
            <w:tcW w:w="146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25.706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42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20.859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129"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4.847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8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23%</w:t>
            </w:r>
          </w:p>
        </w:tc>
      </w:tr>
      <w:tr w:rsidR="009C70FD" w:rsidRPr="009C70FD" w:rsidTr="009C70FD">
        <w:trPr>
          <w:trHeight w:val="258"/>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Custos com Infraestrutura Portuária   </w:t>
            </w:r>
          </w:p>
        </w:tc>
        <w:tc>
          <w:tcPr>
            <w:tcW w:w="146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6.297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42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5.368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129"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930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8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17%</w:t>
            </w:r>
          </w:p>
        </w:tc>
      </w:tr>
      <w:tr w:rsidR="009C70FD" w:rsidRPr="009C70FD" w:rsidTr="009C70FD">
        <w:trPr>
          <w:trHeight w:val="258"/>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Custos Gerais                          </w:t>
            </w:r>
          </w:p>
        </w:tc>
        <w:tc>
          <w:tcPr>
            <w:tcW w:w="146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25.037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42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23.137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129"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1.900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8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8%</w:t>
            </w:r>
          </w:p>
        </w:tc>
      </w:tr>
      <w:tr w:rsidR="009C70FD" w:rsidRPr="009C70FD" w:rsidTr="009C70FD">
        <w:trPr>
          <w:trHeight w:val="258"/>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Custos com Materiais                   </w:t>
            </w:r>
          </w:p>
        </w:tc>
        <w:tc>
          <w:tcPr>
            <w:tcW w:w="146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659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42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908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129"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(248)</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8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-27%</w:t>
            </w:r>
          </w:p>
        </w:tc>
      </w:tr>
      <w:tr w:rsidR="009C70FD" w:rsidRPr="009C70FD" w:rsidTr="009C70FD">
        <w:trPr>
          <w:trHeight w:val="258"/>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Custos com Serviços Essenciais         </w:t>
            </w:r>
          </w:p>
        </w:tc>
        <w:tc>
          <w:tcPr>
            <w:tcW w:w="146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2.985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42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2.931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129"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53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8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2%</w:t>
            </w:r>
          </w:p>
        </w:tc>
      </w:tr>
      <w:tr w:rsidR="009C70FD" w:rsidRPr="009C70FD" w:rsidTr="009C70FD">
        <w:trPr>
          <w:trHeight w:val="258"/>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Outros Custos</w:t>
            </w:r>
          </w:p>
        </w:tc>
        <w:tc>
          <w:tcPr>
            <w:tcW w:w="146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881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42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849 </w:t>
            </w:r>
          </w:p>
        </w:tc>
        <w:tc>
          <w:tcPr>
            <w:tcW w:w="16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129"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32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85" w:type="dxa"/>
            <w:tcBorders>
              <w:top w:val="nil"/>
              <w:left w:val="nil"/>
              <w:bottom w:val="single" w:sz="4" w:space="0" w:color="auto"/>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4%</w:t>
            </w:r>
          </w:p>
        </w:tc>
      </w:tr>
      <w:tr w:rsidR="009C70FD" w:rsidRPr="009C70FD" w:rsidTr="009C70FD">
        <w:trPr>
          <w:trHeight w:val="270"/>
        </w:trPr>
        <w:tc>
          <w:tcPr>
            <w:tcW w:w="4065"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Total</w:t>
            </w:r>
          </w:p>
        </w:tc>
        <w:tc>
          <w:tcPr>
            <w:tcW w:w="1462" w:type="dxa"/>
            <w:tcBorders>
              <w:top w:val="single" w:sz="4" w:space="0" w:color="auto"/>
              <w:left w:val="nil"/>
              <w:bottom w:val="double" w:sz="6"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61.565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1420" w:type="dxa"/>
            <w:tcBorders>
              <w:top w:val="single" w:sz="4" w:space="0" w:color="auto"/>
              <w:left w:val="nil"/>
              <w:bottom w:val="double" w:sz="6"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54.052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1129" w:type="dxa"/>
            <w:tcBorders>
              <w:top w:val="single" w:sz="4" w:space="0" w:color="auto"/>
              <w:left w:val="nil"/>
              <w:bottom w:val="double" w:sz="6"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7.513 </w:t>
            </w:r>
          </w:p>
        </w:tc>
        <w:tc>
          <w:tcPr>
            <w:tcW w:w="16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1085" w:type="dxa"/>
            <w:tcBorders>
              <w:top w:val="nil"/>
              <w:left w:val="nil"/>
              <w:bottom w:val="double" w:sz="6" w:space="0" w:color="auto"/>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14%</w:t>
            </w:r>
          </w:p>
        </w:tc>
      </w:tr>
    </w:tbl>
    <w:p w:rsidR="00C61693" w:rsidRPr="001A110A" w:rsidRDefault="00C61693" w:rsidP="009C70FD">
      <w:pPr>
        <w:tabs>
          <w:tab w:val="left" w:pos="4111"/>
        </w:tabs>
        <w:spacing w:after="0" w:line="360" w:lineRule="auto"/>
        <w:rPr>
          <w:rFonts w:ascii="Times New Roman" w:hAnsi="Times New Roman" w:cs="Times New Roman"/>
          <w:lang w:eastAsia="x-none"/>
        </w:rPr>
      </w:pPr>
    </w:p>
    <w:p w:rsidR="003C0BA9" w:rsidRDefault="003C0BA9"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Despesas Administrativas</w:t>
      </w:r>
    </w:p>
    <w:tbl>
      <w:tblPr>
        <w:tblW w:w="9704" w:type="dxa"/>
        <w:tblInd w:w="70" w:type="dxa"/>
        <w:tblCellMar>
          <w:left w:w="70" w:type="dxa"/>
          <w:right w:w="70" w:type="dxa"/>
        </w:tblCellMar>
        <w:tblLook w:val="04A0" w:firstRow="1" w:lastRow="0" w:firstColumn="1" w:lastColumn="0" w:noHBand="0" w:noVBand="1"/>
      </w:tblPr>
      <w:tblGrid>
        <w:gridCol w:w="4136"/>
        <w:gridCol w:w="148"/>
        <w:gridCol w:w="1382"/>
        <w:gridCol w:w="148"/>
        <w:gridCol w:w="1323"/>
        <w:gridCol w:w="148"/>
        <w:gridCol w:w="1280"/>
        <w:gridCol w:w="158"/>
        <w:gridCol w:w="974"/>
        <w:gridCol w:w="9"/>
      </w:tblGrid>
      <w:tr w:rsidR="009C70FD" w:rsidRPr="009C70FD" w:rsidTr="009C70FD">
        <w:trPr>
          <w:trHeight w:val="261"/>
        </w:trPr>
        <w:tc>
          <w:tcPr>
            <w:tcW w:w="4136"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4"/>
                <w:szCs w:val="24"/>
              </w:rPr>
            </w:pP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38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32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28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983" w:type="dxa"/>
            <w:gridSpan w:val="2"/>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r>
      <w:tr w:rsidR="009C70FD" w:rsidRPr="009C70FD" w:rsidTr="006E6827">
        <w:trPr>
          <w:gridAfter w:val="1"/>
          <w:wAfter w:w="7" w:type="dxa"/>
          <w:trHeight w:val="80"/>
        </w:trPr>
        <w:tc>
          <w:tcPr>
            <w:tcW w:w="4136"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2853" w:type="dxa"/>
            <w:gridSpan w:val="3"/>
            <w:tcBorders>
              <w:top w:val="nil"/>
              <w:left w:val="nil"/>
              <w:bottom w:val="single" w:sz="4" w:space="0" w:color="auto"/>
              <w:right w:val="nil"/>
            </w:tcBorders>
            <w:shd w:val="clear" w:color="auto" w:fill="auto"/>
            <w:noWrap/>
            <w:hideMark/>
          </w:tcPr>
          <w:p w:rsidR="009C70FD" w:rsidRPr="009C70FD" w:rsidRDefault="009C70FD" w:rsidP="009C70FD">
            <w:pPr>
              <w:spacing w:after="0" w:line="240" w:lineRule="auto"/>
              <w:jc w:val="center"/>
              <w:rPr>
                <w:rFonts w:ascii="Times New Roman" w:eastAsia="Times New Roman" w:hAnsi="Times New Roman" w:cs="Times New Roman"/>
                <w:b/>
                <w:bCs/>
              </w:rPr>
            </w:pPr>
            <w:r w:rsidRPr="009C70FD">
              <w:rPr>
                <w:rFonts w:ascii="Times New Roman" w:eastAsia="Times New Roman" w:hAnsi="Times New Roman" w:cs="Times New Roman"/>
                <w:b/>
                <w:bCs/>
              </w:rPr>
              <w:t>Acumulado</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center"/>
              <w:rPr>
                <w:rFonts w:ascii="Times New Roman" w:eastAsia="Times New Roman" w:hAnsi="Times New Roman" w:cs="Times New Roman"/>
                <w:b/>
                <w:bCs/>
              </w:rPr>
            </w:pPr>
          </w:p>
        </w:tc>
        <w:tc>
          <w:tcPr>
            <w:tcW w:w="2412" w:type="dxa"/>
            <w:gridSpan w:val="3"/>
            <w:tcBorders>
              <w:top w:val="nil"/>
              <w:left w:val="nil"/>
              <w:bottom w:val="single" w:sz="4" w:space="0" w:color="auto"/>
              <w:right w:val="nil"/>
            </w:tcBorders>
            <w:shd w:val="clear" w:color="auto" w:fill="auto"/>
            <w:noWrap/>
            <w:vAlign w:val="center"/>
            <w:hideMark/>
          </w:tcPr>
          <w:p w:rsidR="009C70FD" w:rsidRPr="009C70FD" w:rsidRDefault="009C70FD" w:rsidP="009C70FD">
            <w:pPr>
              <w:spacing w:after="0" w:line="240" w:lineRule="auto"/>
              <w:jc w:val="center"/>
              <w:rPr>
                <w:rFonts w:ascii="Times New Roman" w:eastAsia="Times New Roman" w:hAnsi="Times New Roman" w:cs="Times New Roman"/>
                <w:b/>
                <w:bCs/>
              </w:rPr>
            </w:pPr>
            <w:r w:rsidRPr="009C70FD">
              <w:rPr>
                <w:rFonts w:ascii="Times New Roman" w:eastAsia="Times New Roman" w:hAnsi="Times New Roman" w:cs="Times New Roman"/>
                <w:b/>
                <w:bCs/>
              </w:rPr>
              <w:t>Variação</w:t>
            </w:r>
          </w:p>
        </w:tc>
      </w:tr>
      <w:tr w:rsidR="009C70FD" w:rsidRPr="009C70FD" w:rsidTr="009C70FD">
        <w:trPr>
          <w:trHeight w:val="261"/>
        </w:trPr>
        <w:tc>
          <w:tcPr>
            <w:tcW w:w="4136"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center"/>
              <w:rPr>
                <w:rFonts w:ascii="Times New Roman" w:eastAsia="Times New Roman" w:hAnsi="Times New Roman" w:cs="Times New Roman"/>
                <w:b/>
                <w:bCs/>
              </w:rPr>
            </w:pP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382" w:type="dxa"/>
            <w:tcBorders>
              <w:top w:val="nil"/>
              <w:left w:val="nil"/>
              <w:bottom w:val="single" w:sz="4" w:space="0" w:color="auto"/>
              <w:right w:val="nil"/>
            </w:tcBorders>
            <w:shd w:val="clear" w:color="auto" w:fill="auto"/>
            <w:noWrap/>
            <w:hideMark/>
          </w:tcPr>
          <w:p w:rsidR="009C70FD" w:rsidRPr="009C70FD" w:rsidRDefault="009C70FD" w:rsidP="009C70FD">
            <w:pPr>
              <w:spacing w:after="0" w:line="240" w:lineRule="auto"/>
              <w:jc w:val="right"/>
              <w:rPr>
                <w:rFonts w:ascii="Times New Roman" w:eastAsia="Times New Roman" w:hAnsi="Times New Roman" w:cs="Times New Roman"/>
                <w:b/>
                <w:bCs/>
              </w:rPr>
            </w:pPr>
            <w:r w:rsidRPr="009C70FD">
              <w:rPr>
                <w:rFonts w:ascii="Times New Roman" w:eastAsia="Times New Roman" w:hAnsi="Times New Roman" w:cs="Times New Roman"/>
                <w:b/>
                <w:bCs/>
              </w:rPr>
              <w:t>31/12/2019</w:t>
            </w:r>
          </w:p>
        </w:tc>
        <w:tc>
          <w:tcPr>
            <w:tcW w:w="148" w:type="dxa"/>
            <w:tcBorders>
              <w:top w:val="nil"/>
              <w:left w:val="nil"/>
              <w:bottom w:val="nil"/>
              <w:right w:val="nil"/>
            </w:tcBorders>
            <w:shd w:val="clear" w:color="auto" w:fill="auto"/>
            <w:noWrap/>
            <w:hideMark/>
          </w:tcPr>
          <w:p w:rsidR="009C70FD" w:rsidRPr="009C70FD" w:rsidRDefault="009C70FD" w:rsidP="009C70FD">
            <w:pPr>
              <w:spacing w:after="0" w:line="240" w:lineRule="auto"/>
              <w:jc w:val="right"/>
              <w:rPr>
                <w:rFonts w:ascii="Times New Roman" w:eastAsia="Times New Roman" w:hAnsi="Times New Roman" w:cs="Times New Roman"/>
                <w:b/>
                <w:bCs/>
              </w:rPr>
            </w:pPr>
          </w:p>
        </w:tc>
        <w:tc>
          <w:tcPr>
            <w:tcW w:w="1321" w:type="dxa"/>
            <w:tcBorders>
              <w:top w:val="nil"/>
              <w:left w:val="nil"/>
              <w:bottom w:val="single" w:sz="4" w:space="0" w:color="auto"/>
              <w:right w:val="nil"/>
            </w:tcBorders>
            <w:shd w:val="clear" w:color="auto" w:fill="auto"/>
            <w:noWrap/>
            <w:hideMark/>
          </w:tcPr>
          <w:p w:rsidR="009C70FD" w:rsidRPr="009C70FD" w:rsidRDefault="009C70FD" w:rsidP="009C70FD">
            <w:pPr>
              <w:spacing w:after="0" w:line="240" w:lineRule="auto"/>
              <w:jc w:val="right"/>
              <w:rPr>
                <w:rFonts w:ascii="Times New Roman" w:eastAsia="Times New Roman" w:hAnsi="Times New Roman" w:cs="Times New Roman"/>
                <w:b/>
                <w:bCs/>
              </w:rPr>
            </w:pPr>
            <w:r w:rsidRPr="009C70FD">
              <w:rPr>
                <w:rFonts w:ascii="Times New Roman" w:eastAsia="Times New Roman" w:hAnsi="Times New Roman" w:cs="Times New Roman"/>
                <w:b/>
                <w:bCs/>
              </w:rPr>
              <w:t>31/12/2018</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b/>
                <w:bCs/>
              </w:rPr>
            </w:pPr>
          </w:p>
        </w:tc>
        <w:tc>
          <w:tcPr>
            <w:tcW w:w="1280" w:type="dxa"/>
            <w:tcBorders>
              <w:top w:val="nil"/>
              <w:left w:val="nil"/>
              <w:bottom w:val="single" w:sz="4" w:space="0" w:color="auto"/>
              <w:right w:val="nil"/>
            </w:tcBorders>
            <w:shd w:val="clear" w:color="auto" w:fill="auto"/>
            <w:noWrap/>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R$</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p>
        </w:tc>
        <w:tc>
          <w:tcPr>
            <w:tcW w:w="983" w:type="dxa"/>
            <w:gridSpan w:val="2"/>
            <w:tcBorders>
              <w:top w:val="nil"/>
              <w:left w:val="nil"/>
              <w:bottom w:val="single" w:sz="4" w:space="0" w:color="auto"/>
              <w:right w:val="nil"/>
            </w:tcBorders>
            <w:shd w:val="clear" w:color="auto" w:fill="auto"/>
            <w:noWrap/>
            <w:vAlign w:val="bottom"/>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w:t>
            </w:r>
          </w:p>
        </w:tc>
      </w:tr>
      <w:tr w:rsidR="009C70FD" w:rsidRPr="009C70FD" w:rsidTr="009C70FD">
        <w:trPr>
          <w:trHeight w:val="261"/>
        </w:trPr>
        <w:tc>
          <w:tcPr>
            <w:tcW w:w="4136"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Pessoal/encargos e benefícios</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8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39.641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32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39.384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28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257 </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983" w:type="dxa"/>
            <w:gridSpan w:val="2"/>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1%</w:t>
            </w:r>
          </w:p>
        </w:tc>
      </w:tr>
      <w:tr w:rsidR="009C70FD" w:rsidRPr="009C70FD" w:rsidTr="009C70FD">
        <w:trPr>
          <w:trHeight w:val="261"/>
        </w:trPr>
        <w:tc>
          <w:tcPr>
            <w:tcW w:w="4136"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Despesas gerais</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8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14.678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32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16.588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28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(1.910)</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983" w:type="dxa"/>
            <w:gridSpan w:val="2"/>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-12%</w:t>
            </w:r>
          </w:p>
        </w:tc>
      </w:tr>
      <w:tr w:rsidR="009C70FD" w:rsidRPr="009C70FD" w:rsidTr="009C70FD">
        <w:trPr>
          <w:trHeight w:val="261"/>
        </w:trPr>
        <w:tc>
          <w:tcPr>
            <w:tcW w:w="4136"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Materiais</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8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332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32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277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28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55 </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983" w:type="dxa"/>
            <w:gridSpan w:val="2"/>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20%</w:t>
            </w:r>
          </w:p>
        </w:tc>
      </w:tr>
      <w:tr w:rsidR="009C70FD" w:rsidRPr="009C70FD" w:rsidTr="009C70FD">
        <w:trPr>
          <w:trHeight w:val="261"/>
        </w:trPr>
        <w:tc>
          <w:tcPr>
            <w:tcW w:w="4136"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Serviços essenciais</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8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659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32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593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28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66 </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983" w:type="dxa"/>
            <w:gridSpan w:val="2"/>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11%</w:t>
            </w:r>
          </w:p>
        </w:tc>
      </w:tr>
      <w:tr w:rsidR="009C70FD" w:rsidRPr="009C70FD" w:rsidTr="009C70FD">
        <w:trPr>
          <w:trHeight w:val="261"/>
        </w:trPr>
        <w:tc>
          <w:tcPr>
            <w:tcW w:w="4136"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Provisão para contingências</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8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(308)</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32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86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28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(394)</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983" w:type="dxa"/>
            <w:gridSpan w:val="2"/>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-459%</w:t>
            </w:r>
          </w:p>
        </w:tc>
      </w:tr>
      <w:tr w:rsidR="009C70FD" w:rsidRPr="009C70FD" w:rsidTr="009C70FD">
        <w:trPr>
          <w:trHeight w:val="261"/>
        </w:trPr>
        <w:tc>
          <w:tcPr>
            <w:tcW w:w="4136"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Outras despesas não recorrentes/reversões</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82" w:type="dxa"/>
            <w:tcBorders>
              <w:top w:val="nil"/>
              <w:left w:val="nil"/>
              <w:bottom w:val="single" w:sz="4"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r w:rsidRPr="009C70FD">
              <w:rPr>
                <w:rFonts w:ascii="Times New Roman" w:eastAsia="Times New Roman" w:hAnsi="Times New Roman" w:cs="Times New Roman"/>
              </w:rPr>
              <w:t xml:space="preserve">            1.264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rPr>
            </w:pPr>
          </w:p>
        </w:tc>
        <w:tc>
          <w:tcPr>
            <w:tcW w:w="1321" w:type="dxa"/>
            <w:tcBorders>
              <w:top w:val="nil"/>
              <w:left w:val="nil"/>
              <w:bottom w:val="single" w:sz="4"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122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28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1.141 </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983" w:type="dxa"/>
            <w:gridSpan w:val="2"/>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932%</w:t>
            </w:r>
          </w:p>
        </w:tc>
      </w:tr>
      <w:tr w:rsidR="009C70FD" w:rsidRPr="009C70FD" w:rsidTr="009C70FD">
        <w:trPr>
          <w:trHeight w:val="275"/>
        </w:trPr>
        <w:tc>
          <w:tcPr>
            <w:tcW w:w="4136"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Total</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1382" w:type="dxa"/>
            <w:tcBorders>
              <w:top w:val="nil"/>
              <w:left w:val="nil"/>
              <w:bottom w:val="double" w:sz="6"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56.266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1321" w:type="dxa"/>
            <w:tcBorders>
              <w:top w:val="nil"/>
              <w:left w:val="nil"/>
              <w:bottom w:val="double" w:sz="6"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57.050 </w:t>
            </w:r>
          </w:p>
        </w:tc>
        <w:tc>
          <w:tcPr>
            <w:tcW w:w="14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1280" w:type="dxa"/>
            <w:tcBorders>
              <w:top w:val="single" w:sz="4" w:space="0" w:color="auto"/>
              <w:left w:val="nil"/>
              <w:bottom w:val="double" w:sz="6" w:space="0" w:color="auto"/>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(784)</w:t>
            </w:r>
          </w:p>
        </w:tc>
        <w:tc>
          <w:tcPr>
            <w:tcW w:w="158"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983" w:type="dxa"/>
            <w:gridSpan w:val="2"/>
            <w:tcBorders>
              <w:top w:val="single" w:sz="4" w:space="0" w:color="auto"/>
              <w:left w:val="nil"/>
              <w:bottom w:val="double" w:sz="6" w:space="0" w:color="auto"/>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-1%</w:t>
            </w:r>
          </w:p>
        </w:tc>
      </w:tr>
    </w:tbl>
    <w:p w:rsidR="00C61693" w:rsidRPr="001A110A" w:rsidRDefault="00C61693" w:rsidP="006B1249">
      <w:pPr>
        <w:spacing w:after="0" w:line="360" w:lineRule="auto"/>
        <w:rPr>
          <w:rFonts w:ascii="Times New Roman" w:hAnsi="Times New Roman" w:cs="Times New Roman"/>
          <w:sz w:val="24"/>
          <w:szCs w:val="24"/>
          <w:lang w:eastAsia="x-none"/>
        </w:rPr>
      </w:pPr>
    </w:p>
    <w:p w:rsidR="003C0BA9" w:rsidRPr="001A110A" w:rsidRDefault="00EB2119" w:rsidP="003D0059">
      <w:pPr>
        <w:pStyle w:val="CitaoIntensa"/>
        <w:numPr>
          <w:ilvl w:val="0"/>
          <w:numId w:val="7"/>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Impostos sobre o lucro – Alíquota efetiva</w:t>
      </w:r>
    </w:p>
    <w:p w:rsidR="00872AED" w:rsidRPr="001A110A" w:rsidRDefault="00872AED" w:rsidP="00305731">
      <w:pPr>
        <w:spacing w:after="0" w:line="240" w:lineRule="auto"/>
        <w:ind w:left="567" w:firstLine="567"/>
        <w:jc w:val="both"/>
        <w:rPr>
          <w:rFonts w:ascii="Times New Roman" w:hAnsi="Times New Roman" w:cs="Times New Roman"/>
          <w:sz w:val="24"/>
          <w:szCs w:val="24"/>
        </w:rPr>
      </w:pPr>
    </w:p>
    <w:p w:rsidR="009C70FD" w:rsidRPr="001A110A" w:rsidRDefault="003C0BA9" w:rsidP="009C70FD">
      <w:pPr>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composição da despesa de imposto de renda e contribuição social nos exercícios findos em 31 de dezembro de 201</w:t>
      </w:r>
      <w:r w:rsidR="003614C6">
        <w:rPr>
          <w:rFonts w:ascii="Times New Roman" w:hAnsi="Times New Roman" w:cs="Times New Roman"/>
          <w:sz w:val="24"/>
          <w:szCs w:val="24"/>
        </w:rPr>
        <w:t>9</w:t>
      </w:r>
      <w:r w:rsidRPr="001A110A">
        <w:rPr>
          <w:rFonts w:ascii="Times New Roman" w:hAnsi="Times New Roman" w:cs="Times New Roman"/>
          <w:sz w:val="24"/>
          <w:szCs w:val="24"/>
        </w:rPr>
        <w:t xml:space="preserve"> e 201</w:t>
      </w:r>
      <w:r w:rsidR="003614C6">
        <w:rPr>
          <w:rFonts w:ascii="Times New Roman" w:hAnsi="Times New Roman" w:cs="Times New Roman"/>
          <w:sz w:val="24"/>
          <w:szCs w:val="24"/>
        </w:rPr>
        <w:t>8</w:t>
      </w:r>
      <w:r w:rsidR="009C70FD">
        <w:rPr>
          <w:rFonts w:ascii="Times New Roman" w:hAnsi="Times New Roman" w:cs="Times New Roman"/>
          <w:sz w:val="24"/>
          <w:szCs w:val="24"/>
        </w:rPr>
        <w:t xml:space="preserve"> está resumida a seguir:</w:t>
      </w:r>
    </w:p>
    <w:tbl>
      <w:tblPr>
        <w:tblW w:w="9459" w:type="dxa"/>
        <w:tblInd w:w="70" w:type="dxa"/>
        <w:tblCellMar>
          <w:left w:w="70" w:type="dxa"/>
          <w:right w:w="70" w:type="dxa"/>
        </w:tblCellMar>
        <w:tblLook w:val="04A0" w:firstRow="1" w:lastRow="0" w:firstColumn="1" w:lastColumn="0" w:noHBand="0" w:noVBand="1"/>
      </w:tblPr>
      <w:tblGrid>
        <w:gridCol w:w="4407"/>
        <w:gridCol w:w="1300"/>
        <w:gridCol w:w="151"/>
        <w:gridCol w:w="1300"/>
        <w:gridCol w:w="202"/>
        <w:gridCol w:w="1052"/>
        <w:gridCol w:w="223"/>
        <w:gridCol w:w="824"/>
      </w:tblGrid>
      <w:tr w:rsidR="009C70FD" w:rsidRPr="009C70FD" w:rsidTr="009C70FD">
        <w:trPr>
          <w:trHeight w:val="239"/>
        </w:trPr>
        <w:tc>
          <w:tcPr>
            <w:tcW w:w="4407"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4"/>
                <w:szCs w:val="24"/>
              </w:rPr>
            </w:pPr>
          </w:p>
        </w:tc>
        <w:tc>
          <w:tcPr>
            <w:tcW w:w="130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5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20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05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223"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824"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r>
      <w:tr w:rsidR="009C70FD" w:rsidRPr="009C70FD" w:rsidTr="009C70FD">
        <w:trPr>
          <w:trHeight w:val="239"/>
        </w:trPr>
        <w:tc>
          <w:tcPr>
            <w:tcW w:w="4407" w:type="dxa"/>
            <w:tcBorders>
              <w:top w:val="nil"/>
              <w:left w:val="nil"/>
              <w:bottom w:val="nil"/>
              <w:right w:val="nil"/>
            </w:tcBorders>
            <w:shd w:val="clear" w:color="auto" w:fill="auto"/>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300" w:type="dxa"/>
            <w:tcBorders>
              <w:top w:val="nil"/>
              <w:left w:val="nil"/>
              <w:bottom w:val="single" w:sz="4" w:space="0" w:color="auto"/>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b/>
                <w:bCs/>
              </w:rPr>
            </w:pPr>
            <w:r w:rsidRPr="009C70FD">
              <w:rPr>
                <w:rFonts w:ascii="Times New Roman" w:eastAsia="Times New Roman" w:hAnsi="Times New Roman" w:cs="Times New Roman"/>
                <w:b/>
                <w:bCs/>
              </w:rPr>
              <w:t>31/12/2019</w:t>
            </w:r>
          </w:p>
        </w:tc>
        <w:tc>
          <w:tcPr>
            <w:tcW w:w="151"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b/>
                <w:bCs/>
              </w:rPr>
            </w:pPr>
          </w:p>
        </w:tc>
        <w:tc>
          <w:tcPr>
            <w:tcW w:w="1300" w:type="dxa"/>
            <w:tcBorders>
              <w:top w:val="nil"/>
              <w:left w:val="nil"/>
              <w:bottom w:val="single" w:sz="4" w:space="0" w:color="auto"/>
              <w:right w:val="nil"/>
            </w:tcBorders>
            <w:shd w:val="clear" w:color="auto" w:fill="auto"/>
            <w:noWrap/>
            <w:vAlign w:val="bottom"/>
            <w:hideMark/>
          </w:tcPr>
          <w:p w:rsidR="009C70FD" w:rsidRPr="009C70FD" w:rsidRDefault="009C70FD" w:rsidP="009C70FD">
            <w:pPr>
              <w:spacing w:after="0" w:line="240" w:lineRule="auto"/>
              <w:jc w:val="right"/>
              <w:rPr>
                <w:rFonts w:ascii="Times New Roman" w:eastAsia="Times New Roman" w:hAnsi="Times New Roman" w:cs="Times New Roman"/>
                <w:b/>
                <w:bCs/>
              </w:rPr>
            </w:pPr>
            <w:r w:rsidRPr="009C70FD">
              <w:rPr>
                <w:rFonts w:ascii="Times New Roman" w:eastAsia="Times New Roman" w:hAnsi="Times New Roman" w:cs="Times New Roman"/>
                <w:b/>
                <w:bCs/>
              </w:rPr>
              <w:t>31/12/2018</w:t>
            </w:r>
          </w:p>
        </w:tc>
        <w:tc>
          <w:tcPr>
            <w:tcW w:w="20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rPr>
            </w:pPr>
          </w:p>
        </w:tc>
        <w:tc>
          <w:tcPr>
            <w:tcW w:w="1052" w:type="dxa"/>
            <w:tcBorders>
              <w:top w:val="nil"/>
              <w:left w:val="nil"/>
              <w:bottom w:val="single" w:sz="4" w:space="0" w:color="auto"/>
              <w:right w:val="nil"/>
            </w:tcBorders>
            <w:shd w:val="clear" w:color="auto" w:fill="auto"/>
            <w:noWrap/>
            <w:vAlign w:val="bottom"/>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R$</w:t>
            </w:r>
          </w:p>
        </w:tc>
        <w:tc>
          <w:tcPr>
            <w:tcW w:w="223"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p>
        </w:tc>
        <w:tc>
          <w:tcPr>
            <w:tcW w:w="824" w:type="dxa"/>
            <w:tcBorders>
              <w:top w:val="nil"/>
              <w:left w:val="nil"/>
              <w:bottom w:val="single" w:sz="4" w:space="0" w:color="auto"/>
              <w:right w:val="nil"/>
            </w:tcBorders>
            <w:shd w:val="clear" w:color="auto" w:fill="auto"/>
            <w:noWrap/>
            <w:vAlign w:val="bottom"/>
            <w:hideMark/>
          </w:tcPr>
          <w:p w:rsidR="009C70FD" w:rsidRPr="009C70FD" w:rsidRDefault="009C70FD" w:rsidP="009C70FD">
            <w:pPr>
              <w:spacing w:after="0" w:line="240" w:lineRule="auto"/>
              <w:jc w:val="center"/>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w:t>
            </w:r>
          </w:p>
        </w:tc>
      </w:tr>
      <w:tr w:rsidR="009C70FD" w:rsidRPr="009C70FD" w:rsidTr="009C70FD">
        <w:trPr>
          <w:trHeight w:val="239"/>
        </w:trPr>
        <w:tc>
          <w:tcPr>
            <w:tcW w:w="4407" w:type="dxa"/>
            <w:tcBorders>
              <w:top w:val="nil"/>
              <w:left w:val="nil"/>
              <w:bottom w:val="nil"/>
              <w:right w:val="nil"/>
            </w:tcBorders>
            <w:shd w:val="clear" w:color="auto" w:fill="auto"/>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IRPJ e CSLL Correntes</w:t>
            </w: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p>
        </w:tc>
        <w:tc>
          <w:tcPr>
            <w:tcW w:w="15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20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1052"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223"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c>
          <w:tcPr>
            <w:tcW w:w="824" w:type="dxa"/>
            <w:tcBorders>
              <w:top w:val="nil"/>
              <w:left w:val="nil"/>
              <w:bottom w:val="nil"/>
              <w:right w:val="nil"/>
            </w:tcBorders>
            <w:shd w:val="clear" w:color="auto" w:fill="auto"/>
            <w:noWrap/>
            <w:vAlign w:val="bottom"/>
            <w:hideMark/>
          </w:tcPr>
          <w:p w:rsidR="009C70FD" w:rsidRPr="009C70FD" w:rsidRDefault="009C70FD" w:rsidP="009C70FD">
            <w:pPr>
              <w:spacing w:after="0" w:line="240" w:lineRule="auto"/>
              <w:rPr>
                <w:rFonts w:ascii="Times New Roman" w:eastAsia="Times New Roman" w:hAnsi="Times New Roman" w:cs="Times New Roman"/>
                <w:sz w:val="20"/>
                <w:szCs w:val="20"/>
              </w:rPr>
            </w:pPr>
          </w:p>
        </w:tc>
      </w:tr>
      <w:tr w:rsidR="009C70FD" w:rsidRPr="009C70FD" w:rsidTr="009C70FD">
        <w:trPr>
          <w:trHeight w:val="239"/>
        </w:trPr>
        <w:tc>
          <w:tcPr>
            <w:tcW w:w="4407" w:type="dxa"/>
            <w:tcBorders>
              <w:top w:val="nil"/>
              <w:left w:val="nil"/>
              <w:bottom w:val="nil"/>
              <w:right w:val="nil"/>
            </w:tcBorders>
            <w:shd w:val="clear" w:color="auto" w:fill="auto"/>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Despesas de contribuição social corrente</w:t>
            </w: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7.644 </w:t>
            </w:r>
          </w:p>
        </w:tc>
        <w:tc>
          <w:tcPr>
            <w:tcW w:w="15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7.163 </w:t>
            </w:r>
          </w:p>
        </w:tc>
        <w:tc>
          <w:tcPr>
            <w:tcW w:w="20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5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481 </w:t>
            </w:r>
          </w:p>
        </w:tc>
        <w:tc>
          <w:tcPr>
            <w:tcW w:w="223"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824"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7%</w:t>
            </w:r>
          </w:p>
        </w:tc>
      </w:tr>
      <w:tr w:rsidR="009C70FD" w:rsidRPr="009C70FD" w:rsidTr="009C70FD">
        <w:trPr>
          <w:trHeight w:val="239"/>
        </w:trPr>
        <w:tc>
          <w:tcPr>
            <w:tcW w:w="4407" w:type="dxa"/>
            <w:tcBorders>
              <w:top w:val="nil"/>
              <w:left w:val="nil"/>
              <w:bottom w:val="nil"/>
              <w:right w:val="nil"/>
            </w:tcBorders>
            <w:shd w:val="clear" w:color="auto" w:fill="auto"/>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Despesa de imposto de renda Corrente</w:t>
            </w: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20.700 </w:t>
            </w:r>
          </w:p>
        </w:tc>
        <w:tc>
          <w:tcPr>
            <w:tcW w:w="15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19.396 </w:t>
            </w:r>
          </w:p>
        </w:tc>
        <w:tc>
          <w:tcPr>
            <w:tcW w:w="20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5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1.305 </w:t>
            </w:r>
          </w:p>
        </w:tc>
        <w:tc>
          <w:tcPr>
            <w:tcW w:w="223"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824"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7%</w:t>
            </w:r>
          </w:p>
        </w:tc>
      </w:tr>
      <w:tr w:rsidR="009C70FD" w:rsidRPr="009C70FD" w:rsidTr="009C70FD">
        <w:trPr>
          <w:trHeight w:val="239"/>
        </w:trPr>
        <w:tc>
          <w:tcPr>
            <w:tcW w:w="4407" w:type="dxa"/>
            <w:tcBorders>
              <w:top w:val="nil"/>
              <w:left w:val="nil"/>
              <w:bottom w:val="nil"/>
              <w:right w:val="nil"/>
            </w:tcBorders>
            <w:shd w:val="clear" w:color="auto" w:fill="auto"/>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Receita Subvenção - incentivo fiscal SUDENE</w:t>
            </w: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(1.304)</w:t>
            </w:r>
          </w:p>
        </w:tc>
        <w:tc>
          <w:tcPr>
            <w:tcW w:w="15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300"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(10.448)</w:t>
            </w:r>
          </w:p>
        </w:tc>
        <w:tc>
          <w:tcPr>
            <w:tcW w:w="20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105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r w:rsidRPr="009C70FD">
              <w:rPr>
                <w:rFonts w:ascii="Times New Roman" w:eastAsia="Times New Roman" w:hAnsi="Times New Roman" w:cs="Times New Roman"/>
                <w:color w:val="000000"/>
              </w:rPr>
              <w:t xml:space="preserve">      9.143 </w:t>
            </w:r>
          </w:p>
        </w:tc>
        <w:tc>
          <w:tcPr>
            <w:tcW w:w="223"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rPr>
                <w:rFonts w:ascii="Times New Roman" w:eastAsia="Times New Roman" w:hAnsi="Times New Roman" w:cs="Times New Roman"/>
                <w:color w:val="000000"/>
              </w:rPr>
            </w:pPr>
          </w:p>
        </w:tc>
        <w:tc>
          <w:tcPr>
            <w:tcW w:w="824"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color w:val="000000"/>
              </w:rPr>
            </w:pPr>
            <w:r w:rsidRPr="009C70FD">
              <w:rPr>
                <w:rFonts w:ascii="Times New Roman" w:eastAsia="Times New Roman" w:hAnsi="Times New Roman" w:cs="Times New Roman"/>
                <w:color w:val="000000"/>
              </w:rPr>
              <w:t>-88%</w:t>
            </w:r>
          </w:p>
        </w:tc>
      </w:tr>
      <w:tr w:rsidR="009C70FD" w:rsidRPr="009C70FD" w:rsidTr="009C70FD">
        <w:trPr>
          <w:trHeight w:val="239"/>
        </w:trPr>
        <w:tc>
          <w:tcPr>
            <w:tcW w:w="4407" w:type="dxa"/>
            <w:tcBorders>
              <w:top w:val="nil"/>
              <w:left w:val="nil"/>
              <w:bottom w:val="nil"/>
              <w:right w:val="nil"/>
            </w:tcBorders>
            <w:shd w:val="clear" w:color="auto" w:fill="auto"/>
            <w:vAlign w:val="center"/>
            <w:hideMark/>
          </w:tcPr>
          <w:p w:rsidR="009C70FD" w:rsidRPr="009C70FD" w:rsidRDefault="009C70FD" w:rsidP="009C70FD">
            <w:pPr>
              <w:spacing w:after="0" w:line="240" w:lineRule="auto"/>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Despesas de IRPJ e CSLL</w:t>
            </w:r>
          </w:p>
        </w:tc>
        <w:tc>
          <w:tcPr>
            <w:tcW w:w="1300" w:type="dxa"/>
            <w:tcBorders>
              <w:top w:val="single" w:sz="4" w:space="0" w:color="auto"/>
              <w:left w:val="nil"/>
              <w:bottom w:val="double" w:sz="6" w:space="0" w:color="auto"/>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27.040 </w:t>
            </w:r>
          </w:p>
        </w:tc>
        <w:tc>
          <w:tcPr>
            <w:tcW w:w="151"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p>
        </w:tc>
        <w:tc>
          <w:tcPr>
            <w:tcW w:w="1300" w:type="dxa"/>
            <w:tcBorders>
              <w:top w:val="single" w:sz="4" w:space="0" w:color="auto"/>
              <w:left w:val="nil"/>
              <w:bottom w:val="double" w:sz="6" w:space="0" w:color="auto"/>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16.111 </w:t>
            </w:r>
          </w:p>
        </w:tc>
        <w:tc>
          <w:tcPr>
            <w:tcW w:w="202"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p>
        </w:tc>
        <w:tc>
          <w:tcPr>
            <w:tcW w:w="1052" w:type="dxa"/>
            <w:tcBorders>
              <w:top w:val="single" w:sz="4" w:space="0" w:color="auto"/>
              <w:left w:val="nil"/>
              <w:bottom w:val="double" w:sz="6" w:space="0" w:color="auto"/>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 xml:space="preserve">   10.929 </w:t>
            </w:r>
          </w:p>
        </w:tc>
        <w:tc>
          <w:tcPr>
            <w:tcW w:w="223" w:type="dxa"/>
            <w:tcBorders>
              <w:top w:val="nil"/>
              <w:left w:val="nil"/>
              <w:bottom w:val="nil"/>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p>
        </w:tc>
        <w:tc>
          <w:tcPr>
            <w:tcW w:w="824" w:type="dxa"/>
            <w:tcBorders>
              <w:top w:val="single" w:sz="4" w:space="0" w:color="auto"/>
              <w:left w:val="nil"/>
              <w:bottom w:val="double" w:sz="6" w:space="0" w:color="auto"/>
              <w:right w:val="nil"/>
            </w:tcBorders>
            <w:shd w:val="clear" w:color="auto" w:fill="auto"/>
            <w:noWrap/>
            <w:vAlign w:val="center"/>
            <w:hideMark/>
          </w:tcPr>
          <w:p w:rsidR="009C70FD" w:rsidRPr="009C70FD" w:rsidRDefault="009C70FD" w:rsidP="009C70FD">
            <w:pPr>
              <w:spacing w:after="0" w:line="240" w:lineRule="auto"/>
              <w:jc w:val="right"/>
              <w:rPr>
                <w:rFonts w:ascii="Times New Roman" w:eastAsia="Times New Roman" w:hAnsi="Times New Roman" w:cs="Times New Roman"/>
                <w:b/>
                <w:bCs/>
                <w:color w:val="000000"/>
              </w:rPr>
            </w:pPr>
            <w:r w:rsidRPr="009C70FD">
              <w:rPr>
                <w:rFonts w:ascii="Times New Roman" w:eastAsia="Times New Roman" w:hAnsi="Times New Roman" w:cs="Times New Roman"/>
                <w:b/>
                <w:bCs/>
                <w:color w:val="000000"/>
              </w:rPr>
              <w:t>68%</w:t>
            </w:r>
          </w:p>
        </w:tc>
      </w:tr>
    </w:tbl>
    <w:p w:rsidR="00EF53A4" w:rsidRPr="001A110A" w:rsidRDefault="00EF53A4" w:rsidP="00FA3193">
      <w:pPr>
        <w:spacing w:after="0" w:line="240" w:lineRule="auto"/>
        <w:rPr>
          <w:rFonts w:ascii="Times New Roman" w:hAnsi="Times New Roman" w:cs="Times New Roman"/>
          <w:sz w:val="24"/>
          <w:szCs w:val="24"/>
        </w:rPr>
      </w:pPr>
    </w:p>
    <w:p w:rsidR="00872AED" w:rsidRPr="001A110A" w:rsidRDefault="00872AED" w:rsidP="00FA3193">
      <w:pPr>
        <w:spacing w:after="0" w:line="240" w:lineRule="auto"/>
        <w:rPr>
          <w:rFonts w:ascii="Times New Roman" w:hAnsi="Times New Roman" w:cs="Times New Roman"/>
          <w:sz w:val="16"/>
          <w:szCs w:val="16"/>
        </w:rPr>
      </w:pPr>
    </w:p>
    <w:p w:rsidR="00EF53A4" w:rsidRPr="001A110A" w:rsidRDefault="00C301E0" w:rsidP="00305731">
      <w:pPr>
        <w:spacing w:after="0" w:line="360" w:lineRule="auto"/>
        <w:ind w:left="567" w:firstLine="567"/>
        <w:jc w:val="both"/>
        <w:rPr>
          <w:rFonts w:ascii="Times New Roman" w:hAnsi="Times New Roman" w:cs="Times New Roman"/>
          <w:color w:val="000000" w:themeColor="text1"/>
          <w:sz w:val="24"/>
          <w:szCs w:val="24"/>
        </w:rPr>
      </w:pPr>
      <w:r w:rsidRPr="001A110A">
        <w:rPr>
          <w:rFonts w:ascii="Times New Roman" w:hAnsi="Times New Roman" w:cs="Times New Roman"/>
          <w:color w:val="000000" w:themeColor="text1"/>
          <w:sz w:val="24"/>
          <w:szCs w:val="24"/>
        </w:rPr>
        <w:lastRenderedPageBreak/>
        <w:t xml:space="preserve"> </w:t>
      </w:r>
    </w:p>
    <w:p w:rsidR="008664EE" w:rsidRDefault="008664EE" w:rsidP="000A2284">
      <w:pPr>
        <w:spacing w:after="0" w:line="360" w:lineRule="auto"/>
        <w:ind w:left="567" w:firstLine="567"/>
        <w:jc w:val="both"/>
        <w:rPr>
          <w:rFonts w:ascii="Times New Roman" w:hAnsi="Times New Roman" w:cs="Times New Roman"/>
          <w:sz w:val="24"/>
          <w:szCs w:val="24"/>
        </w:rPr>
      </w:pPr>
    </w:p>
    <w:p w:rsidR="008664EE" w:rsidRDefault="008664EE" w:rsidP="000A2284">
      <w:pPr>
        <w:spacing w:after="0" w:line="360" w:lineRule="auto"/>
        <w:ind w:left="567" w:firstLine="567"/>
        <w:jc w:val="both"/>
        <w:rPr>
          <w:rFonts w:ascii="Times New Roman" w:hAnsi="Times New Roman" w:cs="Times New Roman"/>
          <w:sz w:val="24"/>
          <w:szCs w:val="24"/>
        </w:rPr>
      </w:pPr>
    </w:p>
    <w:p w:rsidR="008664EE" w:rsidRDefault="008664EE" w:rsidP="000A2284">
      <w:pPr>
        <w:spacing w:after="0" w:line="360" w:lineRule="auto"/>
        <w:ind w:left="567" w:firstLine="567"/>
        <w:jc w:val="both"/>
        <w:rPr>
          <w:rFonts w:ascii="Times New Roman" w:hAnsi="Times New Roman" w:cs="Times New Roman"/>
          <w:sz w:val="24"/>
          <w:szCs w:val="24"/>
        </w:rPr>
      </w:pPr>
    </w:p>
    <w:p w:rsidR="009C70FD" w:rsidRDefault="00973055" w:rsidP="000A2284">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As despesas com tributos sobre o lucro, sobre a renda e Receita de Subvenção, apresentam um crescimento de </w:t>
      </w:r>
      <w:r w:rsidR="009C70FD">
        <w:rPr>
          <w:rFonts w:ascii="Times New Roman" w:hAnsi="Times New Roman" w:cs="Times New Roman"/>
          <w:sz w:val="24"/>
          <w:szCs w:val="24"/>
        </w:rPr>
        <w:t>68</w:t>
      </w:r>
      <w:r w:rsidRPr="001A110A">
        <w:rPr>
          <w:rFonts w:ascii="Times New Roman" w:hAnsi="Times New Roman" w:cs="Times New Roman"/>
          <w:sz w:val="24"/>
          <w:szCs w:val="24"/>
        </w:rPr>
        <w:t>% em comparação com período 12/201</w:t>
      </w:r>
      <w:r w:rsidR="009C70FD">
        <w:rPr>
          <w:rFonts w:ascii="Times New Roman" w:hAnsi="Times New Roman" w:cs="Times New Roman"/>
          <w:sz w:val="24"/>
          <w:szCs w:val="24"/>
        </w:rPr>
        <w:t>8</w:t>
      </w:r>
      <w:r w:rsidRPr="001A110A">
        <w:rPr>
          <w:rFonts w:ascii="Times New Roman" w:hAnsi="Times New Roman" w:cs="Times New Roman"/>
          <w:sz w:val="24"/>
          <w:szCs w:val="24"/>
        </w:rPr>
        <w:t xml:space="preserve">, esta variação deve-se à </w:t>
      </w:r>
      <w:r w:rsidR="00FC0BDA">
        <w:rPr>
          <w:rFonts w:ascii="Times New Roman" w:hAnsi="Times New Roman" w:cs="Times New Roman"/>
          <w:sz w:val="24"/>
          <w:szCs w:val="24"/>
        </w:rPr>
        <w:t>receita de subvenção que em 2019 foi inferior ao exercício de 2018.</w:t>
      </w:r>
    </w:p>
    <w:p w:rsidR="003C0BA9" w:rsidRPr="001A110A" w:rsidRDefault="003C0BA9" w:rsidP="00305731">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color w:val="000000" w:themeColor="text1"/>
          <w:sz w:val="24"/>
          <w:szCs w:val="24"/>
        </w:rPr>
        <w:t xml:space="preserve">A conciliação entre a despesa tributária </w:t>
      </w:r>
      <w:r w:rsidR="003614C6">
        <w:rPr>
          <w:rFonts w:ascii="Times New Roman" w:hAnsi="Times New Roman" w:cs="Times New Roman"/>
          <w:color w:val="000000" w:themeColor="text1"/>
          <w:sz w:val="24"/>
          <w:szCs w:val="24"/>
        </w:rPr>
        <w:t xml:space="preserve">e </w:t>
      </w:r>
      <w:r w:rsidRPr="001A110A">
        <w:rPr>
          <w:rFonts w:ascii="Times New Roman" w:hAnsi="Times New Roman" w:cs="Times New Roman"/>
          <w:color w:val="000000" w:themeColor="text1"/>
          <w:sz w:val="24"/>
          <w:szCs w:val="24"/>
        </w:rPr>
        <w:t>o resultado da multiplicação do lucro contábil pela alíquota fiscal local do Brasil (alíquota hipotética) nos exercícios findos em 31 de dezembro de 201</w:t>
      </w:r>
      <w:r w:rsidR="003614C6">
        <w:rPr>
          <w:rFonts w:ascii="Times New Roman" w:hAnsi="Times New Roman" w:cs="Times New Roman"/>
          <w:color w:val="000000" w:themeColor="text1"/>
          <w:sz w:val="24"/>
          <w:szCs w:val="24"/>
        </w:rPr>
        <w:t>9</w:t>
      </w:r>
      <w:r w:rsidRPr="001A110A">
        <w:rPr>
          <w:rFonts w:ascii="Times New Roman" w:hAnsi="Times New Roman" w:cs="Times New Roman"/>
          <w:color w:val="000000" w:themeColor="text1"/>
          <w:sz w:val="24"/>
          <w:szCs w:val="24"/>
        </w:rPr>
        <w:t xml:space="preserve"> e 201</w:t>
      </w:r>
      <w:r w:rsidR="003614C6">
        <w:rPr>
          <w:rFonts w:ascii="Times New Roman" w:hAnsi="Times New Roman" w:cs="Times New Roman"/>
          <w:color w:val="000000" w:themeColor="text1"/>
          <w:sz w:val="24"/>
          <w:szCs w:val="24"/>
        </w:rPr>
        <w:t>8</w:t>
      </w:r>
      <w:r w:rsidR="00782C87">
        <w:rPr>
          <w:rFonts w:ascii="Times New Roman" w:hAnsi="Times New Roman" w:cs="Times New Roman"/>
          <w:color w:val="000000" w:themeColor="text1"/>
          <w:sz w:val="24"/>
          <w:szCs w:val="24"/>
        </w:rPr>
        <w:t xml:space="preserve"> </w:t>
      </w:r>
      <w:r w:rsidRPr="001A110A">
        <w:rPr>
          <w:rFonts w:ascii="Times New Roman" w:hAnsi="Times New Roman" w:cs="Times New Roman"/>
          <w:color w:val="000000" w:themeColor="text1"/>
          <w:sz w:val="24"/>
          <w:szCs w:val="24"/>
        </w:rPr>
        <w:t>está descrita a seguir</w:t>
      </w:r>
      <w:r w:rsidRPr="001A110A">
        <w:rPr>
          <w:rFonts w:ascii="Times New Roman" w:hAnsi="Times New Roman" w:cs="Times New Roman"/>
          <w:sz w:val="24"/>
          <w:szCs w:val="24"/>
        </w:rPr>
        <w:t>:</w:t>
      </w:r>
    </w:p>
    <w:p w:rsidR="00057B38" w:rsidRPr="001A110A" w:rsidRDefault="00057B38" w:rsidP="0087456B">
      <w:pPr>
        <w:spacing w:after="0" w:line="360" w:lineRule="auto"/>
        <w:jc w:val="both"/>
        <w:rPr>
          <w:rFonts w:ascii="Times New Roman" w:hAnsi="Times New Roman" w:cs="Times New Roman"/>
          <w:sz w:val="24"/>
          <w:szCs w:val="24"/>
        </w:rPr>
      </w:pPr>
    </w:p>
    <w:tbl>
      <w:tblPr>
        <w:tblW w:w="9314" w:type="dxa"/>
        <w:tblInd w:w="70" w:type="dxa"/>
        <w:tblCellMar>
          <w:left w:w="70" w:type="dxa"/>
          <w:right w:w="70" w:type="dxa"/>
        </w:tblCellMar>
        <w:tblLook w:val="04A0" w:firstRow="1" w:lastRow="0" w:firstColumn="1" w:lastColumn="0" w:noHBand="0" w:noVBand="1"/>
      </w:tblPr>
      <w:tblGrid>
        <w:gridCol w:w="4536"/>
        <w:gridCol w:w="170"/>
        <w:gridCol w:w="971"/>
        <w:gridCol w:w="146"/>
        <w:gridCol w:w="970"/>
        <w:gridCol w:w="201"/>
        <w:gridCol w:w="980"/>
        <w:gridCol w:w="160"/>
        <w:gridCol w:w="965"/>
        <w:gridCol w:w="14"/>
        <w:gridCol w:w="201"/>
      </w:tblGrid>
      <w:tr w:rsidR="0057412E" w:rsidRPr="001A110A" w:rsidTr="00120582">
        <w:trPr>
          <w:gridAfter w:val="2"/>
          <w:wAfter w:w="215" w:type="dxa"/>
          <w:trHeight w:val="228"/>
        </w:trPr>
        <w:tc>
          <w:tcPr>
            <w:tcW w:w="453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1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2087" w:type="dxa"/>
            <w:gridSpan w:val="3"/>
            <w:tcBorders>
              <w:top w:val="nil"/>
              <w:left w:val="nil"/>
              <w:bottom w:val="single" w:sz="4" w:space="0" w:color="auto"/>
              <w:right w:val="nil"/>
            </w:tcBorders>
            <w:shd w:val="clear" w:color="auto" w:fill="auto"/>
            <w:noWrap/>
            <w:vAlign w:val="center"/>
            <w:hideMark/>
          </w:tcPr>
          <w:p w:rsidR="0057412E" w:rsidRPr="009C70FD" w:rsidRDefault="0057412E" w:rsidP="00120582">
            <w:pPr>
              <w:spacing w:after="0" w:line="240" w:lineRule="auto"/>
              <w:jc w:val="center"/>
              <w:rPr>
                <w:rFonts w:ascii="Times New Roman" w:eastAsia="Times New Roman" w:hAnsi="Times New Roman" w:cs="Times New Roman"/>
                <w:b/>
                <w:bCs/>
                <w:color w:val="000000"/>
                <w:sz w:val="20"/>
                <w:szCs w:val="20"/>
                <w:highlight w:val="yellow"/>
              </w:rPr>
            </w:pPr>
            <w:r w:rsidRPr="00120582">
              <w:rPr>
                <w:rFonts w:ascii="Times New Roman" w:eastAsia="Times New Roman" w:hAnsi="Times New Roman" w:cs="Times New Roman"/>
                <w:b/>
                <w:bCs/>
                <w:color w:val="000000"/>
                <w:sz w:val="20"/>
                <w:szCs w:val="20"/>
              </w:rPr>
              <w:t>31/12/201</w:t>
            </w:r>
            <w:r w:rsidR="00120582" w:rsidRPr="00120582">
              <w:rPr>
                <w:rFonts w:ascii="Times New Roman" w:eastAsia="Times New Roman" w:hAnsi="Times New Roman" w:cs="Times New Roman"/>
                <w:b/>
                <w:bCs/>
                <w:color w:val="000000"/>
                <w:sz w:val="20"/>
                <w:szCs w:val="20"/>
              </w:rPr>
              <w:t>9</w:t>
            </w:r>
          </w:p>
        </w:tc>
        <w:tc>
          <w:tcPr>
            <w:tcW w:w="201" w:type="dxa"/>
            <w:tcBorders>
              <w:top w:val="nil"/>
              <w:left w:val="nil"/>
              <w:bottom w:val="nil"/>
              <w:right w:val="nil"/>
            </w:tcBorders>
            <w:shd w:val="clear" w:color="auto" w:fill="auto"/>
            <w:noWrap/>
            <w:vAlign w:val="center"/>
            <w:hideMark/>
          </w:tcPr>
          <w:p w:rsidR="0057412E" w:rsidRPr="009C70FD" w:rsidRDefault="0057412E" w:rsidP="0057412E">
            <w:pPr>
              <w:spacing w:after="0" w:line="240" w:lineRule="auto"/>
              <w:jc w:val="center"/>
              <w:rPr>
                <w:rFonts w:ascii="Times New Roman" w:eastAsia="Times New Roman" w:hAnsi="Times New Roman" w:cs="Times New Roman"/>
                <w:b/>
                <w:bCs/>
                <w:color w:val="000000"/>
                <w:sz w:val="20"/>
                <w:szCs w:val="20"/>
                <w:highlight w:val="yellow"/>
              </w:rPr>
            </w:pPr>
          </w:p>
        </w:tc>
        <w:tc>
          <w:tcPr>
            <w:tcW w:w="2105" w:type="dxa"/>
            <w:gridSpan w:val="3"/>
            <w:tcBorders>
              <w:top w:val="nil"/>
              <w:left w:val="nil"/>
              <w:bottom w:val="single" w:sz="4" w:space="0" w:color="auto"/>
              <w:right w:val="nil"/>
            </w:tcBorders>
            <w:shd w:val="clear" w:color="auto" w:fill="auto"/>
            <w:noWrap/>
            <w:vAlign w:val="center"/>
            <w:hideMark/>
          </w:tcPr>
          <w:p w:rsidR="0057412E" w:rsidRPr="009C70FD" w:rsidRDefault="0057412E" w:rsidP="00120582">
            <w:pPr>
              <w:spacing w:after="0" w:line="240" w:lineRule="auto"/>
              <w:jc w:val="center"/>
              <w:rPr>
                <w:rFonts w:ascii="Times New Roman" w:eastAsia="Times New Roman" w:hAnsi="Times New Roman" w:cs="Times New Roman"/>
                <w:b/>
                <w:bCs/>
                <w:color w:val="000000"/>
                <w:sz w:val="20"/>
                <w:szCs w:val="20"/>
                <w:highlight w:val="yellow"/>
              </w:rPr>
            </w:pPr>
            <w:r w:rsidRPr="00120582">
              <w:rPr>
                <w:rFonts w:ascii="Times New Roman" w:eastAsia="Times New Roman" w:hAnsi="Times New Roman" w:cs="Times New Roman"/>
                <w:b/>
                <w:bCs/>
                <w:color w:val="000000"/>
                <w:sz w:val="20"/>
                <w:szCs w:val="20"/>
              </w:rPr>
              <w:t>31/12/201</w:t>
            </w:r>
            <w:r w:rsidR="00120582" w:rsidRPr="00120582">
              <w:rPr>
                <w:rFonts w:ascii="Times New Roman" w:eastAsia="Times New Roman" w:hAnsi="Times New Roman" w:cs="Times New Roman"/>
                <w:b/>
                <w:bCs/>
                <w:color w:val="000000"/>
                <w:sz w:val="20"/>
                <w:szCs w:val="20"/>
              </w:rPr>
              <w:t>8</w:t>
            </w:r>
          </w:p>
        </w:tc>
      </w:tr>
      <w:tr w:rsidR="00803D8D" w:rsidRPr="001A110A" w:rsidTr="00120582">
        <w:trPr>
          <w:gridAfter w:val="1"/>
          <w:wAfter w:w="201" w:type="dxa"/>
          <w:trHeight w:val="282"/>
        </w:trPr>
        <w:tc>
          <w:tcPr>
            <w:tcW w:w="453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w:t>
            </w:r>
          </w:p>
        </w:tc>
        <w:tc>
          <w:tcPr>
            <w:tcW w:w="14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CSLL</w:t>
            </w:r>
          </w:p>
        </w:tc>
        <w:tc>
          <w:tcPr>
            <w:tcW w:w="201"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w:t>
            </w:r>
          </w:p>
        </w:tc>
        <w:tc>
          <w:tcPr>
            <w:tcW w:w="16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979" w:type="dxa"/>
            <w:gridSpan w:val="2"/>
            <w:tcBorders>
              <w:top w:val="nil"/>
              <w:left w:val="nil"/>
              <w:bottom w:val="single" w:sz="8" w:space="0" w:color="auto"/>
              <w:right w:val="nil"/>
            </w:tcBorders>
            <w:shd w:val="clear" w:color="auto" w:fill="auto"/>
            <w:noWrap/>
            <w:vAlign w:val="center"/>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CSLL</w:t>
            </w:r>
          </w:p>
        </w:tc>
      </w:tr>
      <w:tr w:rsidR="00803D8D" w:rsidRPr="001A110A" w:rsidTr="00120582">
        <w:trPr>
          <w:gridAfter w:val="1"/>
          <w:wAfter w:w="201" w:type="dxa"/>
          <w:trHeight w:val="268"/>
        </w:trPr>
        <w:tc>
          <w:tcPr>
            <w:tcW w:w="453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jc w:val="center"/>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w:t>
            </w:r>
          </w:p>
        </w:tc>
        <w:tc>
          <w:tcPr>
            <w:tcW w:w="201"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8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sz w:val="20"/>
                <w:szCs w:val="20"/>
              </w:rPr>
            </w:pPr>
          </w:p>
        </w:tc>
        <w:tc>
          <w:tcPr>
            <w:tcW w:w="979" w:type="dxa"/>
            <w:gridSpan w:val="2"/>
            <w:tcBorders>
              <w:top w:val="nil"/>
              <w:left w:val="nil"/>
              <w:bottom w:val="nil"/>
              <w:right w:val="nil"/>
            </w:tcBorders>
            <w:shd w:val="clear" w:color="auto" w:fill="auto"/>
            <w:noWrap/>
            <w:vAlign w:val="bottom"/>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w:t>
            </w:r>
          </w:p>
        </w:tc>
      </w:tr>
      <w:tr w:rsidR="0057412E" w:rsidRPr="001A110A" w:rsidTr="00120582">
        <w:trPr>
          <w:gridAfter w:val="1"/>
          <w:wAfter w:w="201" w:type="dxa"/>
          <w:trHeight w:val="443"/>
        </w:trPr>
        <w:tc>
          <w:tcPr>
            <w:tcW w:w="4536" w:type="dxa"/>
            <w:tcBorders>
              <w:top w:val="nil"/>
              <w:left w:val="nil"/>
              <w:bottom w:val="nil"/>
              <w:right w:val="nil"/>
            </w:tcBorders>
            <w:shd w:val="clear" w:color="auto" w:fill="auto"/>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Lucro contábil antes do imposto (IRPJ) de renda e da contribuição social (CSLL)</w:t>
            </w:r>
          </w:p>
        </w:tc>
        <w:tc>
          <w:tcPr>
            <w:tcW w:w="170" w:type="dxa"/>
            <w:tcBorders>
              <w:top w:val="nil"/>
              <w:left w:val="nil"/>
              <w:bottom w:val="nil"/>
              <w:right w:val="nil"/>
            </w:tcBorders>
            <w:shd w:val="clear" w:color="auto" w:fill="auto"/>
            <w:vAlign w:val="center"/>
            <w:hideMark/>
          </w:tcPr>
          <w:p w:rsidR="0057412E" w:rsidRPr="001A110A" w:rsidRDefault="0057412E" w:rsidP="0057412E">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57412E" w:rsidRPr="001A110A" w:rsidRDefault="00D05086" w:rsidP="004A054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83.858</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57412E" w:rsidRPr="001A110A" w:rsidRDefault="00D05086" w:rsidP="004A0545">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83.858</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57412E" w:rsidRPr="001A110A" w:rsidRDefault="00120582"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77.899</w:t>
            </w:r>
          </w:p>
        </w:tc>
        <w:tc>
          <w:tcPr>
            <w:tcW w:w="16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57412E" w:rsidRPr="001A110A" w:rsidRDefault="00120582"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77.899</w:t>
            </w:r>
          </w:p>
        </w:tc>
      </w:tr>
      <w:tr w:rsidR="00803D8D" w:rsidRPr="001A110A" w:rsidTr="00120582">
        <w:trPr>
          <w:gridAfter w:val="1"/>
          <w:wAfter w:w="201" w:type="dxa"/>
          <w:trHeight w:val="282"/>
        </w:trPr>
        <w:tc>
          <w:tcPr>
            <w:tcW w:w="4536"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Alíquota fiscal</w:t>
            </w:r>
          </w:p>
        </w:tc>
        <w:tc>
          <w:tcPr>
            <w:tcW w:w="170" w:type="dxa"/>
            <w:tcBorders>
              <w:top w:val="nil"/>
              <w:left w:val="nil"/>
              <w:bottom w:val="nil"/>
              <w:right w:val="nil"/>
            </w:tcBorders>
            <w:shd w:val="clear" w:color="auto" w:fill="auto"/>
            <w:noWrap/>
            <w:vAlign w:val="center"/>
            <w:hideMark/>
          </w:tcPr>
          <w:p w:rsidR="0057412E" w:rsidRPr="001A110A" w:rsidRDefault="0057412E" w:rsidP="0057412E">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25%</w:t>
            </w:r>
          </w:p>
        </w:tc>
        <w:tc>
          <w:tcPr>
            <w:tcW w:w="146"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9%</w:t>
            </w:r>
          </w:p>
        </w:tc>
        <w:tc>
          <w:tcPr>
            <w:tcW w:w="201"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25%</w:t>
            </w:r>
          </w:p>
        </w:tc>
        <w:tc>
          <w:tcPr>
            <w:tcW w:w="160" w:type="dxa"/>
            <w:tcBorders>
              <w:top w:val="nil"/>
              <w:left w:val="nil"/>
              <w:bottom w:val="nil"/>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single" w:sz="8" w:space="0" w:color="auto"/>
              <w:right w:val="nil"/>
            </w:tcBorders>
            <w:shd w:val="clear" w:color="auto" w:fill="auto"/>
            <w:noWrap/>
            <w:vAlign w:val="center"/>
            <w:hideMark/>
          </w:tcPr>
          <w:p w:rsidR="0057412E" w:rsidRPr="001A110A" w:rsidRDefault="0057412E" w:rsidP="004A0545">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9%</w:t>
            </w:r>
          </w:p>
        </w:tc>
      </w:tr>
      <w:tr w:rsidR="00120582" w:rsidRPr="001A110A" w:rsidTr="00120582">
        <w:trPr>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Pela alíquota fiscal</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20.965</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7.547</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19.475</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7.011</w:t>
            </w:r>
          </w:p>
        </w:tc>
        <w:tc>
          <w:tcPr>
            <w:tcW w:w="201" w:type="dxa"/>
            <w:vAlign w:val="center"/>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r>
      <w:tr w:rsidR="00120582" w:rsidRPr="001A110A" w:rsidTr="00120582">
        <w:trPr>
          <w:gridAfter w:val="1"/>
          <w:wAfter w:w="201" w:type="dxa"/>
          <w:trHeight w:val="160"/>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r>
      <w:tr w:rsidR="00120582" w:rsidRPr="001A110A" w:rsidTr="00120582">
        <w:trPr>
          <w:gridAfter w:val="1"/>
          <w:wAfter w:w="201" w:type="dxa"/>
          <w:trHeight w:val="18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Adições: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r>
      <w:tr w:rsidR="00120582" w:rsidRPr="001A110A" w:rsidTr="00120582">
        <w:trPr>
          <w:gridAfter w:val="1"/>
          <w:wAfter w:w="201" w:type="dxa"/>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Comemorações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120582" w:rsidRPr="001A110A" w:rsidTr="00120582">
        <w:trPr>
          <w:gridAfter w:val="1"/>
          <w:wAfter w:w="201" w:type="dxa"/>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Contribuições Sócio-Culturais e Patrocínios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8B4F95"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1.307</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8B4F95"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1.307</w:t>
            </w:r>
            <w:r w:rsidR="00120582"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120582" w:rsidRPr="001A110A" w:rsidTr="00120582">
        <w:trPr>
          <w:gridAfter w:val="1"/>
          <w:wAfter w:w="201" w:type="dxa"/>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Multas por infrações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8B4F95"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22</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8B4F95"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22</w:t>
            </w:r>
          </w:p>
        </w:tc>
        <w:tc>
          <w:tcPr>
            <w:tcW w:w="201" w:type="dxa"/>
            <w:tcBorders>
              <w:top w:val="nil"/>
              <w:left w:val="nil"/>
              <w:bottom w:val="nil"/>
              <w:right w:val="nil"/>
            </w:tcBorders>
            <w:shd w:val="clear" w:color="auto" w:fill="auto"/>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1.510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1.510</w:t>
            </w:r>
          </w:p>
        </w:tc>
      </w:tr>
      <w:tr w:rsidR="00120582" w:rsidRPr="001A110A" w:rsidTr="00120582">
        <w:trPr>
          <w:gridAfter w:val="1"/>
          <w:wAfter w:w="201" w:type="dxa"/>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Provisões p/ Contingências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8B4F95" w:rsidP="008B4F95">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8B4F95" w:rsidP="008B4F95">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00120582"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86</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86</w:t>
            </w:r>
          </w:p>
        </w:tc>
      </w:tr>
      <w:tr w:rsidR="00120582" w:rsidRPr="001A110A" w:rsidTr="00120582">
        <w:trPr>
          <w:gridAfter w:val="1"/>
          <w:wAfter w:w="201" w:type="dxa"/>
          <w:trHeight w:val="282"/>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Outras despesas não dedutíveis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single" w:sz="8" w:space="0" w:color="auto"/>
              <w:right w:val="nil"/>
            </w:tcBorders>
            <w:shd w:val="clear" w:color="auto" w:fill="auto"/>
            <w:noWrap/>
            <w:vAlign w:val="center"/>
            <w:hideMark/>
          </w:tcPr>
          <w:p w:rsidR="00120582" w:rsidRPr="001A110A" w:rsidRDefault="008B4F95" w:rsidP="00D05086">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56</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120582" w:rsidRPr="001A110A" w:rsidRDefault="008B4F95" w:rsidP="00D05086">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56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 xml:space="preserve">94 </w:t>
            </w:r>
            <w:r w:rsidRPr="001A110A">
              <w:rPr>
                <w:rFonts w:ascii="Times New Roman" w:eastAsia="Times New Roman" w:hAnsi="Times New Roman" w:cs="Times New Roman"/>
                <w:b/>
                <w:bCs/>
                <w:color w:val="000000"/>
                <w:sz w:val="20"/>
                <w:szCs w:val="20"/>
              </w:rPr>
              <w:t xml:space="preserve">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single" w:sz="8" w:space="0" w:color="auto"/>
              <w:right w:val="nil"/>
            </w:tcBorders>
            <w:shd w:val="clear" w:color="auto" w:fill="auto"/>
            <w:noWrap/>
            <w:vAlign w:val="center"/>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94</w:t>
            </w:r>
          </w:p>
        </w:tc>
      </w:tr>
      <w:tr w:rsidR="00120582" w:rsidRPr="001A110A" w:rsidTr="00120582">
        <w:trPr>
          <w:gridAfter w:val="1"/>
          <w:wAfter w:w="201" w:type="dxa"/>
          <w:trHeight w:val="242"/>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1.385</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1.385</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1.690</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1.690</w:t>
            </w:r>
          </w:p>
        </w:tc>
      </w:tr>
      <w:tr w:rsidR="00120582" w:rsidRPr="001A110A" w:rsidTr="00120582">
        <w:trPr>
          <w:gridAfter w:val="1"/>
          <w:wAfter w:w="201" w:type="dxa"/>
          <w:trHeight w:val="201"/>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Exclusões: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r>
      <w:tr w:rsidR="00120582" w:rsidRPr="001A110A" w:rsidTr="00D05086">
        <w:trPr>
          <w:gridAfter w:val="1"/>
          <w:wAfter w:w="201" w:type="dxa"/>
          <w:trHeight w:val="201"/>
        </w:trPr>
        <w:tc>
          <w:tcPr>
            <w:tcW w:w="4536" w:type="dxa"/>
            <w:tcBorders>
              <w:top w:val="nil"/>
              <w:left w:val="nil"/>
              <w:bottom w:val="nil"/>
              <w:right w:val="nil"/>
            </w:tcBorders>
            <w:shd w:val="clear" w:color="auto" w:fill="auto"/>
            <w:noWrap/>
            <w:vAlign w:val="center"/>
          </w:tcPr>
          <w:p w:rsidR="00120582" w:rsidRPr="001A110A" w:rsidRDefault="00D05086" w:rsidP="00120582">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Reversão das provisões</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308</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308</w:t>
            </w:r>
            <w:r w:rsidR="00120582"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B448A5" w:rsidP="00B448A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w:t>
            </w:r>
            <w:r w:rsidR="00120582" w:rsidRPr="001A110A">
              <w:rPr>
                <w:rFonts w:ascii="Times New Roman" w:eastAsia="Times New Roman" w:hAnsi="Times New Roman" w:cs="Times New Roman"/>
                <w:b/>
                <w:bCs/>
                <w:color w:val="000000"/>
                <w:sz w:val="20"/>
                <w:szCs w:val="20"/>
              </w:rPr>
              <w:t xml:space="preserve">-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B448A5" w:rsidP="00B448A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w:t>
            </w:r>
            <w:r w:rsidR="00120582" w:rsidRPr="001A110A">
              <w:rPr>
                <w:rFonts w:ascii="Times New Roman" w:eastAsia="Times New Roman" w:hAnsi="Times New Roman" w:cs="Times New Roman"/>
                <w:b/>
                <w:bCs/>
                <w:color w:val="000000"/>
                <w:sz w:val="20"/>
                <w:szCs w:val="20"/>
              </w:rPr>
              <w:t xml:space="preserve">-   </w:t>
            </w:r>
          </w:p>
        </w:tc>
      </w:tr>
      <w:tr w:rsidR="00120582" w:rsidRPr="001A110A" w:rsidTr="00D05086">
        <w:trPr>
          <w:gridAfter w:val="1"/>
          <w:wAfter w:w="201" w:type="dxa"/>
          <w:trHeight w:val="214"/>
        </w:trPr>
        <w:tc>
          <w:tcPr>
            <w:tcW w:w="4536" w:type="dxa"/>
            <w:tcBorders>
              <w:top w:val="nil"/>
              <w:left w:val="nil"/>
              <w:bottom w:val="nil"/>
              <w:right w:val="nil"/>
            </w:tcBorders>
            <w:shd w:val="clear" w:color="auto" w:fill="auto"/>
            <w:noWrap/>
            <w:vAlign w:val="center"/>
          </w:tcPr>
          <w:p w:rsidR="00120582" w:rsidRPr="001A110A" w:rsidRDefault="00B448A5" w:rsidP="00120582">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Base do Imposto Adicional</w:t>
            </w:r>
          </w:p>
        </w:tc>
        <w:tc>
          <w:tcPr>
            <w:tcW w:w="170" w:type="dxa"/>
            <w:tcBorders>
              <w:top w:val="nil"/>
              <w:left w:val="nil"/>
              <w:bottom w:val="nil"/>
              <w:right w:val="nil"/>
            </w:tcBorders>
            <w:shd w:val="clear" w:color="auto" w:fill="auto"/>
            <w:noWrap/>
            <w:vAlign w:val="center"/>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single" w:sz="8" w:space="0" w:color="auto"/>
              <w:right w:val="nil"/>
            </w:tcBorders>
            <w:shd w:val="clear" w:color="auto" w:fill="auto"/>
            <w:noWrap/>
            <w:vAlign w:val="center"/>
          </w:tcPr>
          <w:p w:rsidR="00120582" w:rsidRPr="001A110A" w:rsidRDefault="00B448A5" w:rsidP="00B448A5">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tcPr>
          <w:p w:rsidR="00120582" w:rsidRPr="001A110A" w:rsidRDefault="00B448A5" w:rsidP="00B448A5">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tcPr>
          <w:p w:rsidR="00120582" w:rsidRPr="001A110A" w:rsidRDefault="00B448A5" w:rsidP="00B448A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w:t>
            </w:r>
          </w:p>
        </w:tc>
        <w:tc>
          <w:tcPr>
            <w:tcW w:w="160" w:type="dxa"/>
            <w:tcBorders>
              <w:top w:val="nil"/>
              <w:left w:val="nil"/>
              <w:bottom w:val="nil"/>
              <w:right w:val="nil"/>
            </w:tcBorders>
            <w:shd w:val="clear" w:color="auto" w:fill="auto"/>
            <w:noWrap/>
            <w:vAlign w:val="center"/>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single" w:sz="8" w:space="0" w:color="auto"/>
              <w:right w:val="nil"/>
            </w:tcBorders>
            <w:shd w:val="clear" w:color="auto" w:fill="auto"/>
            <w:noWrap/>
            <w:vAlign w:val="center"/>
          </w:tcPr>
          <w:p w:rsidR="00120582" w:rsidRPr="001A110A" w:rsidRDefault="00B448A5" w:rsidP="00B448A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w:t>
            </w:r>
          </w:p>
        </w:tc>
      </w:tr>
      <w:tr w:rsidR="00120582" w:rsidRPr="001A110A" w:rsidTr="00120582">
        <w:trPr>
          <w:gridAfter w:val="1"/>
          <w:wAfter w:w="201" w:type="dxa"/>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308</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308</w:t>
            </w:r>
            <w:r w:rsidR="00120582"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0121AD" w:rsidP="000121A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w:t>
            </w:r>
            <w:r w:rsidR="00120582" w:rsidRPr="001A110A">
              <w:rPr>
                <w:rFonts w:ascii="Times New Roman" w:eastAsia="Times New Roman" w:hAnsi="Times New Roman" w:cs="Times New Roman"/>
                <w:b/>
                <w:bCs/>
                <w:color w:val="000000"/>
                <w:sz w:val="20"/>
                <w:szCs w:val="20"/>
              </w:rPr>
              <w:t xml:space="preserve">-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0121AD" w:rsidP="000121A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w:t>
            </w:r>
            <w:r w:rsidR="00120582" w:rsidRPr="001A110A">
              <w:rPr>
                <w:rFonts w:ascii="Times New Roman" w:eastAsia="Times New Roman" w:hAnsi="Times New Roman" w:cs="Times New Roman"/>
                <w:b/>
                <w:bCs/>
                <w:color w:val="000000"/>
                <w:sz w:val="20"/>
                <w:szCs w:val="20"/>
              </w:rPr>
              <w:t xml:space="preserve">-   </w:t>
            </w:r>
          </w:p>
        </w:tc>
      </w:tr>
      <w:tr w:rsidR="00120582" w:rsidRPr="001A110A" w:rsidTr="00120582">
        <w:trPr>
          <w:gridAfter w:val="1"/>
          <w:wAfter w:w="201" w:type="dxa"/>
          <w:trHeight w:val="160"/>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sz w:val="20"/>
                <w:szCs w:val="20"/>
              </w:rPr>
            </w:pPr>
          </w:p>
        </w:tc>
        <w:tc>
          <w:tcPr>
            <w:tcW w:w="971" w:type="dxa"/>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w:t>
            </w:r>
          </w:p>
        </w:tc>
      </w:tr>
      <w:tr w:rsidR="00120582" w:rsidRPr="001A110A" w:rsidTr="00120582">
        <w:trPr>
          <w:gridAfter w:val="1"/>
          <w:wAfter w:w="201" w:type="dxa"/>
          <w:trHeight w:val="282"/>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 e CSLL</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single" w:sz="8" w:space="0" w:color="auto"/>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21.210</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120582" w:rsidRPr="001A110A" w:rsidRDefault="00120582" w:rsidP="00D05086">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7.</w:t>
            </w:r>
            <w:r w:rsidR="00D05086">
              <w:rPr>
                <w:rFonts w:ascii="Times New Roman" w:eastAsia="Times New Roman" w:hAnsi="Times New Roman" w:cs="Times New Roman"/>
                <w:b/>
                <w:bCs/>
                <w:sz w:val="20"/>
                <w:szCs w:val="20"/>
              </w:rPr>
              <w:t>644</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19.873</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7.163</w:t>
            </w:r>
          </w:p>
        </w:tc>
      </w:tr>
      <w:tr w:rsidR="00120582" w:rsidRPr="001A110A" w:rsidTr="00120582">
        <w:trPr>
          <w:gridAfter w:val="1"/>
          <w:wAfter w:w="201" w:type="dxa"/>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Incentivo  PAT</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D05086">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r w:rsidR="00D05086">
              <w:rPr>
                <w:rFonts w:ascii="Times New Roman" w:eastAsia="Times New Roman" w:hAnsi="Times New Roman" w:cs="Times New Roman"/>
                <w:b/>
                <w:bCs/>
                <w:sz w:val="20"/>
                <w:szCs w:val="20"/>
              </w:rPr>
              <w:t>510</w:t>
            </w:r>
            <w:r w:rsidRPr="001A110A">
              <w:rPr>
                <w:rFonts w:ascii="Times New Roman" w:eastAsia="Times New Roman" w:hAnsi="Times New Roman" w:cs="Times New Roman"/>
                <w:b/>
                <w:bCs/>
                <w:sz w:val="20"/>
                <w:szCs w:val="20"/>
              </w:rPr>
              <w:t>)</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(478)</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r>
      <w:tr w:rsidR="00120582" w:rsidRPr="001A110A" w:rsidTr="00120582">
        <w:trPr>
          <w:gridAfter w:val="1"/>
          <w:wAfter w:w="201" w:type="dxa"/>
          <w:trHeight w:val="26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Contribuições Sócio-Culturais Lei Rouanet</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B739F5" w:rsidP="0012058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 xml:space="preserve">-   </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B739F5" w:rsidP="0012058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120582" w:rsidRPr="001A110A" w:rsidTr="00120582">
        <w:trPr>
          <w:gridAfter w:val="1"/>
          <w:wAfter w:w="201" w:type="dxa"/>
          <w:trHeight w:val="282"/>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 e CSLL no resultado do exercício</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971" w:type="dxa"/>
            <w:tcBorders>
              <w:top w:val="single" w:sz="4" w:space="0" w:color="auto"/>
              <w:left w:val="nil"/>
              <w:bottom w:val="double" w:sz="6" w:space="0" w:color="auto"/>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20.700</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single" w:sz="4" w:space="0" w:color="auto"/>
              <w:left w:val="nil"/>
              <w:bottom w:val="double" w:sz="6" w:space="0" w:color="auto"/>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7.644</w:t>
            </w:r>
            <w:r w:rsidR="00120582"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single" w:sz="4" w:space="0" w:color="auto"/>
              <w:left w:val="nil"/>
              <w:bottom w:val="double" w:sz="6"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19.395</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single" w:sz="4" w:space="0" w:color="auto"/>
              <w:left w:val="nil"/>
              <w:bottom w:val="double" w:sz="6"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7.163</w:t>
            </w:r>
          </w:p>
        </w:tc>
      </w:tr>
      <w:tr w:rsidR="00120582" w:rsidRPr="001A110A" w:rsidTr="00120582">
        <w:trPr>
          <w:gridAfter w:val="1"/>
          <w:wAfter w:w="201" w:type="dxa"/>
          <w:trHeight w:val="282"/>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r w:rsidRPr="001A110A">
              <w:rPr>
                <w:rFonts w:ascii="Times New Roman" w:eastAsia="Times New Roman" w:hAnsi="Times New Roman" w:cs="Times New Roman"/>
                <w:sz w:val="20"/>
                <w:szCs w:val="20"/>
              </w:rPr>
              <w:t>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w:t>
            </w:r>
          </w:p>
        </w:tc>
      </w:tr>
      <w:tr w:rsidR="00120582" w:rsidRPr="001A110A" w:rsidTr="00120582">
        <w:trPr>
          <w:gridAfter w:val="1"/>
          <w:wAfter w:w="201" w:type="dxa"/>
          <w:trHeight w:val="214"/>
        </w:trPr>
        <w:tc>
          <w:tcPr>
            <w:tcW w:w="4536" w:type="dxa"/>
            <w:tcBorders>
              <w:top w:val="nil"/>
              <w:left w:val="nil"/>
              <w:bottom w:val="nil"/>
              <w:right w:val="nil"/>
            </w:tcBorders>
            <w:shd w:val="clear" w:color="auto" w:fill="auto"/>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Alíquota efetiva (excluindo IRPJ/CSLL Diferidos)</w:t>
            </w:r>
          </w:p>
        </w:tc>
        <w:tc>
          <w:tcPr>
            <w:tcW w:w="170" w:type="dxa"/>
            <w:tcBorders>
              <w:top w:val="nil"/>
              <w:left w:val="nil"/>
              <w:bottom w:val="nil"/>
              <w:right w:val="nil"/>
            </w:tcBorders>
            <w:shd w:val="clear" w:color="auto" w:fill="auto"/>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r>
      <w:tr w:rsidR="00120582" w:rsidRPr="001A110A" w:rsidTr="00120582">
        <w:trPr>
          <w:gridAfter w:val="1"/>
          <w:wAfter w:w="201" w:type="dxa"/>
          <w:trHeight w:val="188"/>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sz w:val="20"/>
                <w:szCs w:val="20"/>
              </w:rPr>
            </w:pP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c>
          <w:tcPr>
            <w:tcW w:w="979" w:type="dxa"/>
            <w:gridSpan w:val="2"/>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sz w:val="20"/>
                <w:szCs w:val="20"/>
              </w:rPr>
            </w:pPr>
          </w:p>
        </w:tc>
      </w:tr>
      <w:tr w:rsidR="00120582" w:rsidRPr="001A110A" w:rsidTr="00120582">
        <w:trPr>
          <w:gridAfter w:val="1"/>
          <w:wAfter w:w="201" w:type="dxa"/>
          <w:trHeight w:val="282"/>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r w:rsidRPr="001A110A">
              <w:rPr>
                <w:rFonts w:ascii="Times New Roman" w:eastAsia="Times New Roman" w:hAnsi="Times New Roman" w:cs="Times New Roman"/>
                <w:color w:val="000000"/>
                <w:sz w:val="20"/>
                <w:szCs w:val="20"/>
              </w:rPr>
              <w:t>(+) IRPJ Subvenção Governamental</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color w:val="000000"/>
                <w:sz w:val="20"/>
                <w:szCs w:val="20"/>
              </w:rPr>
            </w:pPr>
          </w:p>
        </w:tc>
        <w:tc>
          <w:tcPr>
            <w:tcW w:w="971" w:type="dxa"/>
            <w:tcBorders>
              <w:top w:val="nil"/>
              <w:left w:val="nil"/>
              <w:bottom w:val="nil"/>
              <w:right w:val="nil"/>
            </w:tcBorders>
            <w:shd w:val="clear" w:color="auto" w:fill="auto"/>
            <w:noWrap/>
            <w:vAlign w:val="center"/>
            <w:hideMark/>
          </w:tcPr>
          <w:p w:rsidR="00120582" w:rsidRPr="001A110A" w:rsidRDefault="00120582" w:rsidP="00D05086">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r w:rsidR="00D05086">
              <w:rPr>
                <w:rFonts w:ascii="Times New Roman" w:eastAsia="Times New Roman" w:hAnsi="Times New Roman" w:cs="Times New Roman"/>
                <w:b/>
                <w:bCs/>
                <w:sz w:val="20"/>
                <w:szCs w:val="20"/>
              </w:rPr>
              <w:t>1.304</w:t>
            </w:r>
            <w:r w:rsidRPr="001A110A">
              <w:rPr>
                <w:rFonts w:ascii="Times New Roman" w:eastAsia="Times New Roman" w:hAnsi="Times New Roman" w:cs="Times New Roman"/>
                <w:b/>
                <w:bCs/>
                <w:sz w:val="20"/>
                <w:szCs w:val="20"/>
              </w:rPr>
              <w:t>)</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single" w:sz="8"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sz w:val="20"/>
                <w:szCs w:val="20"/>
              </w:rPr>
              <w:t xml:space="preserve">  </w:t>
            </w:r>
            <w:r w:rsidRPr="001A110A">
              <w:rPr>
                <w:rFonts w:ascii="Times New Roman" w:eastAsia="Times New Roman" w:hAnsi="Times New Roman" w:cs="Times New Roman"/>
                <w:b/>
                <w:bCs/>
                <w:sz w:val="20"/>
                <w:szCs w:val="20"/>
              </w:rPr>
              <w:t>(10.448)</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single" w:sz="8" w:space="0" w:color="auto"/>
              <w:right w:val="nil"/>
            </w:tcBorders>
            <w:shd w:val="clear" w:color="auto" w:fill="auto"/>
            <w:noWrap/>
            <w:vAlign w:val="center"/>
            <w:hideMark/>
          </w:tcPr>
          <w:p w:rsidR="00120582" w:rsidRPr="001A110A" w:rsidRDefault="000121AD" w:rsidP="000121A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w:t>
            </w:r>
            <w:r w:rsidR="00120582" w:rsidRPr="001A110A">
              <w:rPr>
                <w:rFonts w:ascii="Times New Roman" w:eastAsia="Times New Roman" w:hAnsi="Times New Roman" w:cs="Times New Roman"/>
                <w:b/>
                <w:bCs/>
                <w:color w:val="000000"/>
                <w:sz w:val="20"/>
                <w:szCs w:val="20"/>
              </w:rPr>
              <w:t xml:space="preserve">-   </w:t>
            </w:r>
          </w:p>
        </w:tc>
      </w:tr>
      <w:tr w:rsidR="00120582" w:rsidRPr="001A110A" w:rsidTr="00120582">
        <w:trPr>
          <w:gridAfter w:val="1"/>
          <w:wAfter w:w="201" w:type="dxa"/>
          <w:trHeight w:val="282"/>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IRPJ e CSLL no resultado do exercício</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971" w:type="dxa"/>
            <w:tcBorders>
              <w:top w:val="single" w:sz="8" w:space="0" w:color="auto"/>
              <w:left w:val="nil"/>
              <w:bottom w:val="double" w:sz="6" w:space="0" w:color="auto"/>
              <w:right w:val="nil"/>
            </w:tcBorders>
            <w:shd w:val="clear" w:color="auto" w:fill="auto"/>
            <w:noWrap/>
            <w:vAlign w:val="center"/>
            <w:hideMark/>
          </w:tcPr>
          <w:p w:rsidR="00120582" w:rsidRPr="001A110A" w:rsidRDefault="00D05086"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19.396</w:t>
            </w:r>
            <w:r w:rsidR="00120582" w:rsidRPr="001A110A">
              <w:rPr>
                <w:rFonts w:ascii="Times New Roman" w:eastAsia="Times New Roman" w:hAnsi="Times New Roman" w:cs="Times New Roman"/>
                <w:b/>
                <w:bCs/>
                <w:sz w:val="20"/>
                <w:szCs w:val="20"/>
              </w:rPr>
              <w:t xml:space="preserve"> </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double" w:sz="6" w:space="0" w:color="auto"/>
              <w:right w:val="nil"/>
            </w:tcBorders>
            <w:shd w:val="clear" w:color="auto" w:fill="auto"/>
            <w:noWrap/>
            <w:vAlign w:val="center"/>
            <w:hideMark/>
          </w:tcPr>
          <w:p w:rsidR="00120582" w:rsidRPr="001A110A" w:rsidRDefault="00120582" w:rsidP="00D05086">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7.</w:t>
            </w:r>
            <w:r w:rsidR="00D05086">
              <w:rPr>
                <w:rFonts w:ascii="Times New Roman" w:eastAsia="Times New Roman" w:hAnsi="Times New Roman" w:cs="Times New Roman"/>
                <w:b/>
                <w:bCs/>
                <w:sz w:val="20"/>
                <w:szCs w:val="20"/>
              </w:rPr>
              <w:t>644</w:t>
            </w:r>
            <w:r w:rsidRPr="001A110A">
              <w:rPr>
                <w:rFonts w:ascii="Times New Roman" w:eastAsia="Times New Roman" w:hAnsi="Times New Roman" w:cs="Times New Roman"/>
                <w:b/>
                <w:bCs/>
                <w:sz w:val="20"/>
                <w:szCs w:val="20"/>
              </w:rPr>
              <w:t xml:space="preserve"> </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single" w:sz="8" w:space="0" w:color="auto"/>
              <w:left w:val="nil"/>
              <w:bottom w:val="double" w:sz="6" w:space="0" w:color="auto"/>
              <w:right w:val="nil"/>
            </w:tcBorders>
            <w:shd w:val="clear" w:color="auto" w:fill="auto"/>
            <w:noWrap/>
            <w:vAlign w:val="center"/>
            <w:hideMark/>
          </w:tcPr>
          <w:p w:rsidR="00120582" w:rsidRPr="001A110A" w:rsidRDefault="00120582" w:rsidP="00120582">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sidRPr="001A110A">
              <w:rPr>
                <w:rFonts w:ascii="Times New Roman" w:eastAsia="Times New Roman" w:hAnsi="Times New Roman" w:cs="Times New Roman"/>
                <w:b/>
                <w:bCs/>
                <w:sz w:val="20"/>
                <w:szCs w:val="20"/>
              </w:rPr>
              <w:t>8.947</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9" w:type="dxa"/>
            <w:gridSpan w:val="2"/>
            <w:tcBorders>
              <w:top w:val="nil"/>
              <w:left w:val="nil"/>
              <w:bottom w:val="double" w:sz="6"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sz w:val="20"/>
                <w:szCs w:val="20"/>
              </w:rPr>
              <w:t>7.163</w:t>
            </w:r>
          </w:p>
        </w:tc>
      </w:tr>
      <w:tr w:rsidR="00120582" w:rsidRPr="001A110A" w:rsidTr="00120582">
        <w:trPr>
          <w:gridAfter w:val="1"/>
          <w:wAfter w:w="201" w:type="dxa"/>
          <w:trHeight w:val="296"/>
        </w:trPr>
        <w:tc>
          <w:tcPr>
            <w:tcW w:w="453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Alíquota efetiva com ativo fiscal Diferido</w:t>
            </w:r>
          </w:p>
        </w:tc>
        <w:tc>
          <w:tcPr>
            <w:tcW w:w="17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rPr>
                <w:rFonts w:ascii="Times New Roman" w:eastAsia="Times New Roman" w:hAnsi="Times New Roman" w:cs="Times New Roman"/>
                <w:b/>
                <w:bCs/>
                <w:color w:val="000000"/>
                <w:sz w:val="20"/>
                <w:szCs w:val="20"/>
              </w:rPr>
            </w:pPr>
          </w:p>
        </w:tc>
        <w:tc>
          <w:tcPr>
            <w:tcW w:w="971" w:type="dxa"/>
            <w:tcBorders>
              <w:top w:val="nil"/>
              <w:left w:val="nil"/>
              <w:bottom w:val="double" w:sz="6" w:space="0" w:color="auto"/>
              <w:right w:val="nil"/>
            </w:tcBorders>
            <w:shd w:val="clear" w:color="auto" w:fill="auto"/>
            <w:noWrap/>
            <w:vAlign w:val="center"/>
            <w:hideMark/>
          </w:tcPr>
          <w:p w:rsidR="00120582" w:rsidRPr="001A110A" w:rsidRDefault="008B4F95" w:rsidP="0012058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23</w:t>
            </w:r>
            <w:r w:rsidR="00120582" w:rsidRPr="001A110A">
              <w:rPr>
                <w:rFonts w:ascii="Times New Roman" w:eastAsia="Times New Roman" w:hAnsi="Times New Roman" w:cs="Times New Roman"/>
                <w:b/>
                <w:bCs/>
                <w:sz w:val="20"/>
                <w:szCs w:val="20"/>
              </w:rPr>
              <w:t>%</w:t>
            </w:r>
          </w:p>
        </w:tc>
        <w:tc>
          <w:tcPr>
            <w:tcW w:w="146"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70" w:type="dxa"/>
            <w:tcBorders>
              <w:top w:val="nil"/>
              <w:left w:val="nil"/>
              <w:bottom w:val="double" w:sz="6"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r w:rsidRPr="001A110A">
              <w:rPr>
                <w:rFonts w:ascii="Times New Roman" w:eastAsia="Times New Roman" w:hAnsi="Times New Roman" w:cs="Times New Roman"/>
                <w:b/>
                <w:bCs/>
                <w:sz w:val="20"/>
                <w:szCs w:val="20"/>
              </w:rPr>
              <w:t>9%</w:t>
            </w:r>
          </w:p>
        </w:tc>
        <w:tc>
          <w:tcPr>
            <w:tcW w:w="201"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sz w:val="20"/>
                <w:szCs w:val="20"/>
              </w:rPr>
            </w:pPr>
          </w:p>
        </w:tc>
        <w:tc>
          <w:tcPr>
            <w:tcW w:w="980" w:type="dxa"/>
            <w:tcBorders>
              <w:top w:val="nil"/>
              <w:left w:val="nil"/>
              <w:bottom w:val="double" w:sz="6"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11%</w:t>
            </w:r>
          </w:p>
        </w:tc>
        <w:tc>
          <w:tcPr>
            <w:tcW w:w="160" w:type="dxa"/>
            <w:tcBorders>
              <w:top w:val="nil"/>
              <w:left w:val="nil"/>
              <w:bottom w:val="nil"/>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p>
        </w:tc>
        <w:tc>
          <w:tcPr>
            <w:tcW w:w="979" w:type="dxa"/>
            <w:gridSpan w:val="2"/>
            <w:tcBorders>
              <w:top w:val="nil"/>
              <w:left w:val="nil"/>
              <w:bottom w:val="double" w:sz="6" w:space="0" w:color="auto"/>
              <w:right w:val="nil"/>
            </w:tcBorders>
            <w:shd w:val="clear" w:color="auto" w:fill="auto"/>
            <w:noWrap/>
            <w:vAlign w:val="center"/>
            <w:hideMark/>
          </w:tcPr>
          <w:p w:rsidR="00120582" w:rsidRPr="001A110A" w:rsidRDefault="00120582" w:rsidP="00120582">
            <w:pPr>
              <w:spacing w:after="0" w:line="240" w:lineRule="auto"/>
              <w:jc w:val="right"/>
              <w:rPr>
                <w:rFonts w:ascii="Times New Roman" w:eastAsia="Times New Roman" w:hAnsi="Times New Roman" w:cs="Times New Roman"/>
                <w:b/>
                <w:bCs/>
                <w:color w:val="000000"/>
                <w:sz w:val="20"/>
                <w:szCs w:val="20"/>
              </w:rPr>
            </w:pPr>
            <w:r w:rsidRPr="001A110A">
              <w:rPr>
                <w:rFonts w:ascii="Times New Roman" w:eastAsia="Times New Roman" w:hAnsi="Times New Roman" w:cs="Times New Roman"/>
                <w:b/>
                <w:bCs/>
                <w:color w:val="000000"/>
                <w:sz w:val="20"/>
                <w:szCs w:val="20"/>
              </w:rPr>
              <w:t>9%</w:t>
            </w:r>
          </w:p>
        </w:tc>
      </w:tr>
    </w:tbl>
    <w:p w:rsidR="00F4580D" w:rsidRPr="001A110A" w:rsidRDefault="0057412E" w:rsidP="001F16A1">
      <w:pPr>
        <w:spacing w:after="0" w:line="360" w:lineRule="auto"/>
        <w:rPr>
          <w:rFonts w:ascii="Times New Roman" w:hAnsi="Times New Roman" w:cs="Times New Roman"/>
          <w:sz w:val="24"/>
          <w:szCs w:val="24"/>
        </w:rPr>
      </w:pPr>
      <w:r w:rsidRPr="001A110A">
        <w:rPr>
          <w:rFonts w:ascii="Times New Roman" w:hAnsi="Times New Roman" w:cs="Times New Roman"/>
          <w:sz w:val="24"/>
          <w:szCs w:val="24"/>
        </w:rPr>
        <w:t xml:space="preserve"> </w:t>
      </w:r>
    </w:p>
    <w:p w:rsidR="000647FF" w:rsidRPr="001A110A" w:rsidRDefault="0044757C" w:rsidP="003D0059">
      <w:pPr>
        <w:pStyle w:val="PargrafodaLista"/>
        <w:numPr>
          <w:ilvl w:val="0"/>
          <w:numId w:val="7"/>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rPr>
        <w:t>Aplicação financeira de v</w:t>
      </w:r>
      <w:r w:rsidR="00F27612" w:rsidRPr="001A110A">
        <w:rPr>
          <w:rFonts w:ascii="Times New Roman" w:hAnsi="Times New Roman" w:cs="Times New Roman"/>
          <w:b/>
          <w:sz w:val="24"/>
          <w:szCs w:val="24"/>
        </w:rPr>
        <w:t>alores</w:t>
      </w:r>
      <w:r w:rsidR="008E39C6" w:rsidRPr="001A110A">
        <w:rPr>
          <w:rFonts w:ascii="Times New Roman" w:hAnsi="Times New Roman" w:cs="Times New Roman"/>
          <w:b/>
          <w:sz w:val="24"/>
          <w:szCs w:val="24"/>
        </w:rPr>
        <w:t xml:space="preserve"> de terceiros</w:t>
      </w:r>
    </w:p>
    <w:p w:rsidR="009F336A" w:rsidRPr="001A110A" w:rsidRDefault="00F27612" w:rsidP="00D40FE0">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Quanto às aplicações de </w:t>
      </w:r>
      <w:r w:rsidR="0044757C" w:rsidRPr="001A110A">
        <w:rPr>
          <w:rFonts w:ascii="Times New Roman" w:hAnsi="Times New Roman" w:cs="Times New Roman"/>
          <w:sz w:val="24"/>
          <w:szCs w:val="24"/>
        </w:rPr>
        <w:t xml:space="preserve">valores de </w:t>
      </w:r>
      <w:r w:rsidRPr="001A110A">
        <w:rPr>
          <w:rFonts w:ascii="Times New Roman" w:hAnsi="Times New Roman" w:cs="Times New Roman"/>
          <w:sz w:val="24"/>
          <w:szCs w:val="24"/>
        </w:rPr>
        <w:t>terceiros referem-se a</w:t>
      </w:r>
      <w:r w:rsidR="009F336A" w:rsidRPr="001A110A">
        <w:rPr>
          <w:rFonts w:ascii="Times New Roman" w:hAnsi="Times New Roman" w:cs="Times New Roman"/>
          <w:sz w:val="24"/>
          <w:szCs w:val="24"/>
        </w:rPr>
        <w:t xml:space="preserve">: </w:t>
      </w:r>
    </w:p>
    <w:p w:rsidR="00C018DE" w:rsidRDefault="00C30722" w:rsidP="00057B38">
      <w:pPr>
        <w:pStyle w:val="PargrafodaLista"/>
        <w:numPr>
          <w:ilvl w:val="0"/>
          <w:numId w:val="9"/>
        </w:num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lastRenderedPageBreak/>
        <w:t>R$ 8</w:t>
      </w:r>
      <w:r w:rsidR="00A20382">
        <w:rPr>
          <w:rFonts w:ascii="Times New Roman" w:hAnsi="Times New Roman" w:cs="Times New Roman"/>
          <w:sz w:val="24"/>
          <w:szCs w:val="24"/>
        </w:rPr>
        <w:t xml:space="preserve">95 </w:t>
      </w:r>
      <w:r w:rsidRPr="001A110A">
        <w:rPr>
          <w:rFonts w:ascii="Times New Roman" w:hAnsi="Times New Roman" w:cs="Times New Roman"/>
          <w:sz w:val="24"/>
          <w:szCs w:val="24"/>
        </w:rPr>
        <w:t>mil de fornecedores em garantia contratual (caução) a ser devolvido ao término dos contratos, nos termos da Lei 8666/1993 Art. 56 § 4º. Estes valores são atualizados mensalmente pelo índice da poupança, de modo a retratar fielmente o total da obrigação para com os prestadores de serviço que efetuaram depósito de caução.</w:t>
      </w:r>
    </w:p>
    <w:p w:rsidR="008664EE" w:rsidRPr="00F85CC0" w:rsidRDefault="008664EE" w:rsidP="008664EE">
      <w:pPr>
        <w:pStyle w:val="PargrafodaLista"/>
        <w:spacing w:after="0" w:line="360" w:lineRule="auto"/>
        <w:ind w:left="1134"/>
        <w:jc w:val="both"/>
        <w:rPr>
          <w:rFonts w:ascii="Times New Roman" w:hAnsi="Times New Roman" w:cs="Times New Roman"/>
          <w:sz w:val="24"/>
          <w:szCs w:val="24"/>
        </w:rPr>
      </w:pPr>
    </w:p>
    <w:p w:rsidR="003C0BA9" w:rsidRPr="001A110A" w:rsidRDefault="003C0BA9"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Clientes</w:t>
      </w:r>
    </w:p>
    <w:tbl>
      <w:tblPr>
        <w:tblW w:w="8243" w:type="dxa"/>
        <w:tblInd w:w="620" w:type="dxa"/>
        <w:tblCellMar>
          <w:left w:w="70" w:type="dxa"/>
          <w:right w:w="70" w:type="dxa"/>
        </w:tblCellMar>
        <w:tblLook w:val="04A0" w:firstRow="1" w:lastRow="0" w:firstColumn="1" w:lastColumn="0" w:noHBand="0" w:noVBand="1"/>
      </w:tblPr>
      <w:tblGrid>
        <w:gridCol w:w="1298"/>
        <w:gridCol w:w="216"/>
        <w:gridCol w:w="1458"/>
        <w:gridCol w:w="146"/>
        <w:gridCol w:w="1460"/>
        <w:gridCol w:w="146"/>
        <w:gridCol w:w="236"/>
        <w:gridCol w:w="1578"/>
        <w:gridCol w:w="146"/>
        <w:gridCol w:w="1559"/>
      </w:tblGrid>
      <w:tr w:rsidR="00A20382" w:rsidRPr="00A20382" w:rsidTr="00AD476A">
        <w:trPr>
          <w:trHeight w:val="288"/>
        </w:trPr>
        <w:tc>
          <w:tcPr>
            <w:tcW w:w="129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4"/>
                <w:szCs w:val="24"/>
              </w:rPr>
            </w:pPr>
          </w:p>
        </w:tc>
        <w:tc>
          <w:tcPr>
            <w:tcW w:w="21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5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r>
      <w:tr w:rsidR="00A20382" w:rsidRPr="00A20382" w:rsidTr="00AD476A">
        <w:trPr>
          <w:trHeight w:val="288"/>
        </w:trPr>
        <w:tc>
          <w:tcPr>
            <w:tcW w:w="129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21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5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r>
      <w:tr w:rsidR="00A20382" w:rsidRPr="00A20382" w:rsidTr="00AD476A">
        <w:trPr>
          <w:trHeight w:val="303"/>
        </w:trPr>
        <w:tc>
          <w:tcPr>
            <w:tcW w:w="129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21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3064" w:type="dxa"/>
            <w:gridSpan w:val="3"/>
            <w:tcBorders>
              <w:top w:val="nil"/>
              <w:left w:val="nil"/>
              <w:bottom w:val="single" w:sz="8" w:space="0" w:color="auto"/>
              <w:right w:val="nil"/>
            </w:tcBorders>
            <w:shd w:val="clear" w:color="auto" w:fill="auto"/>
            <w:noWrap/>
            <w:vAlign w:val="center"/>
            <w:hideMark/>
          </w:tcPr>
          <w:p w:rsidR="00A20382" w:rsidRPr="00A20382" w:rsidRDefault="00A20382" w:rsidP="00A20382">
            <w:pPr>
              <w:spacing w:after="0" w:line="240" w:lineRule="auto"/>
              <w:jc w:val="center"/>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31/12/2019</w:t>
            </w: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jc w:val="center"/>
              <w:rPr>
                <w:rFonts w:ascii="Times New Roman" w:eastAsia="Times New Roman" w:hAnsi="Times New Roman" w:cs="Times New Roman"/>
                <w:b/>
                <w:bCs/>
                <w:color w:val="00000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3283" w:type="dxa"/>
            <w:gridSpan w:val="3"/>
            <w:tcBorders>
              <w:top w:val="nil"/>
              <w:left w:val="nil"/>
              <w:bottom w:val="single" w:sz="8" w:space="0" w:color="auto"/>
              <w:right w:val="nil"/>
            </w:tcBorders>
            <w:shd w:val="clear" w:color="auto" w:fill="auto"/>
            <w:noWrap/>
            <w:vAlign w:val="center"/>
            <w:hideMark/>
          </w:tcPr>
          <w:p w:rsidR="00A20382" w:rsidRPr="00A20382" w:rsidRDefault="00A20382" w:rsidP="00A20382">
            <w:pPr>
              <w:spacing w:after="0" w:line="240" w:lineRule="auto"/>
              <w:jc w:val="center"/>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31/12/2018</w:t>
            </w:r>
          </w:p>
        </w:tc>
      </w:tr>
      <w:tr w:rsidR="00A20382" w:rsidRPr="00A20382" w:rsidTr="00AD476A">
        <w:trPr>
          <w:trHeight w:val="303"/>
        </w:trPr>
        <w:tc>
          <w:tcPr>
            <w:tcW w:w="129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jc w:val="center"/>
              <w:rPr>
                <w:rFonts w:ascii="Times New Roman" w:eastAsia="Times New Roman" w:hAnsi="Times New Roman" w:cs="Times New Roman"/>
                <w:b/>
                <w:bCs/>
                <w:color w:val="000000"/>
              </w:rPr>
            </w:pPr>
          </w:p>
        </w:tc>
        <w:tc>
          <w:tcPr>
            <w:tcW w:w="21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58" w:type="dxa"/>
            <w:tcBorders>
              <w:top w:val="nil"/>
              <w:left w:val="nil"/>
              <w:bottom w:val="single" w:sz="8" w:space="0" w:color="auto"/>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 xml:space="preserve">Circulante </w:t>
            </w: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b/>
                <w:bCs/>
                <w:color w:val="000000"/>
              </w:rPr>
            </w:pPr>
          </w:p>
        </w:tc>
        <w:tc>
          <w:tcPr>
            <w:tcW w:w="1460" w:type="dxa"/>
            <w:tcBorders>
              <w:top w:val="nil"/>
              <w:left w:val="nil"/>
              <w:bottom w:val="single" w:sz="8" w:space="0" w:color="auto"/>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Não circulante</w:t>
            </w: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b/>
                <w:bCs/>
                <w:color w:val="00000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nil"/>
              <w:left w:val="nil"/>
              <w:bottom w:val="single" w:sz="8" w:space="0" w:color="auto"/>
              <w:right w:val="nil"/>
            </w:tcBorders>
            <w:shd w:val="clear" w:color="auto" w:fill="auto"/>
            <w:noWrap/>
            <w:vAlign w:val="center"/>
            <w:hideMark/>
          </w:tcPr>
          <w:p w:rsidR="00A20382" w:rsidRPr="00A20382" w:rsidRDefault="004356EE" w:rsidP="00A20382">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00A20382" w:rsidRPr="00A20382">
              <w:rPr>
                <w:rFonts w:ascii="Times New Roman" w:eastAsia="Times New Roman" w:hAnsi="Times New Roman" w:cs="Times New Roman"/>
                <w:b/>
                <w:bCs/>
                <w:color w:val="000000"/>
              </w:rPr>
              <w:t xml:space="preserve">Circulante </w:t>
            </w: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b/>
                <w:bCs/>
                <w:color w:val="000000"/>
              </w:rPr>
            </w:pPr>
          </w:p>
        </w:tc>
        <w:tc>
          <w:tcPr>
            <w:tcW w:w="1559" w:type="dxa"/>
            <w:tcBorders>
              <w:top w:val="nil"/>
              <w:left w:val="nil"/>
              <w:bottom w:val="single" w:sz="8" w:space="0" w:color="auto"/>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Não circulante</w:t>
            </w:r>
          </w:p>
        </w:tc>
      </w:tr>
      <w:tr w:rsidR="00A20382" w:rsidRPr="00A20382" w:rsidTr="00AD476A">
        <w:trPr>
          <w:trHeight w:val="288"/>
        </w:trPr>
        <w:tc>
          <w:tcPr>
            <w:tcW w:w="1298"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Cliente</w:t>
            </w:r>
          </w:p>
        </w:tc>
        <w:tc>
          <w:tcPr>
            <w:tcW w:w="21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p>
        </w:tc>
        <w:tc>
          <w:tcPr>
            <w:tcW w:w="1458"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 xml:space="preserve">          10.779 </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1460"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 xml:space="preserve">          10.160 </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nil"/>
              <w:left w:val="nil"/>
              <w:bottom w:val="nil"/>
              <w:right w:val="nil"/>
            </w:tcBorders>
            <w:shd w:val="clear" w:color="auto" w:fill="auto"/>
            <w:noWrap/>
            <w:vAlign w:val="center"/>
            <w:hideMark/>
          </w:tcPr>
          <w:p w:rsidR="00A20382" w:rsidRPr="00A20382" w:rsidRDefault="004356EE" w:rsidP="00A20382">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00A20382" w:rsidRPr="00A20382">
              <w:rPr>
                <w:rFonts w:ascii="Times New Roman" w:eastAsia="Times New Roman" w:hAnsi="Times New Roman" w:cs="Times New Roman"/>
                <w:b/>
                <w:bCs/>
                <w:color w:val="000000"/>
              </w:rPr>
              <w:t xml:space="preserve">10.470 </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1559" w:type="dxa"/>
            <w:tcBorders>
              <w:top w:val="nil"/>
              <w:left w:val="nil"/>
              <w:bottom w:val="nil"/>
              <w:right w:val="nil"/>
            </w:tcBorders>
            <w:shd w:val="clear" w:color="auto" w:fill="auto"/>
            <w:noWrap/>
            <w:vAlign w:val="center"/>
            <w:hideMark/>
          </w:tcPr>
          <w:p w:rsidR="00A20382" w:rsidRPr="00A20382" w:rsidRDefault="004356EE" w:rsidP="004356E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00A20382" w:rsidRPr="00A20382">
              <w:rPr>
                <w:rFonts w:ascii="Times New Roman" w:eastAsia="Times New Roman" w:hAnsi="Times New Roman" w:cs="Times New Roman"/>
                <w:b/>
                <w:bCs/>
                <w:color w:val="000000"/>
              </w:rPr>
              <w:t xml:space="preserve">11.438 </w:t>
            </w:r>
          </w:p>
        </w:tc>
      </w:tr>
      <w:tr w:rsidR="00A20382" w:rsidRPr="00A20382" w:rsidTr="00AD476A">
        <w:trPr>
          <w:trHeight w:val="303"/>
        </w:trPr>
        <w:tc>
          <w:tcPr>
            <w:tcW w:w="1298"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PCLD (*)</w:t>
            </w:r>
          </w:p>
        </w:tc>
        <w:tc>
          <w:tcPr>
            <w:tcW w:w="21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p>
        </w:tc>
        <w:tc>
          <w:tcPr>
            <w:tcW w:w="1458" w:type="dxa"/>
            <w:tcBorders>
              <w:top w:val="nil"/>
              <w:left w:val="nil"/>
              <w:bottom w:val="nil"/>
              <w:right w:val="nil"/>
            </w:tcBorders>
            <w:shd w:val="clear" w:color="auto" w:fill="auto"/>
            <w:noWrap/>
            <w:vAlign w:val="center"/>
            <w:hideMark/>
          </w:tcPr>
          <w:p w:rsidR="00A20382" w:rsidRPr="00A20382" w:rsidRDefault="004356EE" w:rsidP="0098417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0098417E">
              <w:rPr>
                <w:rFonts w:ascii="Times New Roman" w:eastAsia="Times New Roman" w:hAnsi="Times New Roman" w:cs="Times New Roman"/>
                <w:b/>
                <w:bCs/>
                <w:color w:val="000000"/>
              </w:rPr>
              <w:t xml:space="preserve">   </w:t>
            </w:r>
            <w:r w:rsidR="009A5CE3">
              <w:rPr>
                <w:rFonts w:ascii="Times New Roman" w:eastAsia="Times New Roman" w:hAnsi="Times New Roman" w:cs="Times New Roman"/>
                <w:b/>
                <w:bCs/>
                <w:color w:val="000000"/>
              </w:rPr>
              <w:t xml:space="preserve">       </w:t>
            </w:r>
            <w:r w:rsidR="0098417E">
              <w:rPr>
                <w:rFonts w:ascii="Times New Roman" w:eastAsia="Times New Roman" w:hAnsi="Times New Roman" w:cs="Times New Roman"/>
                <w:b/>
                <w:bCs/>
                <w:color w:val="000000"/>
              </w:rPr>
              <w:t>-</w:t>
            </w:r>
            <w:r>
              <w:rPr>
                <w:rFonts w:ascii="Times New Roman" w:eastAsia="Times New Roman" w:hAnsi="Times New Roman" w:cs="Times New Roman"/>
                <w:b/>
                <w:bCs/>
                <w:color w:val="000000"/>
              </w:rPr>
              <w:t xml:space="preserve">         </w:t>
            </w:r>
            <w:r w:rsidR="00C018DE">
              <w:rPr>
                <w:rFonts w:ascii="Times New Roman" w:eastAsia="Times New Roman" w:hAnsi="Times New Roman" w:cs="Times New Roman"/>
                <w:b/>
                <w:bCs/>
                <w:color w:val="000000"/>
              </w:rPr>
              <w:t xml:space="preserve"> </w:t>
            </w:r>
            <w:r w:rsidR="008664EE">
              <w:rPr>
                <w:rFonts w:ascii="Times New Roman" w:eastAsia="Times New Roman" w:hAnsi="Times New Roman" w:cs="Times New Roman"/>
                <w:b/>
                <w:bCs/>
                <w:color w:val="000000"/>
              </w:rPr>
              <w:t xml:space="preserve"> </w:t>
            </w:r>
            <w:r w:rsidR="00C018DE">
              <w:rPr>
                <w:rFonts w:ascii="Times New Roman" w:eastAsia="Times New Roman" w:hAnsi="Times New Roman" w:cs="Times New Roman"/>
                <w:b/>
                <w:bCs/>
                <w:color w:val="000000"/>
              </w:rPr>
              <w:t xml:space="preserve"> </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1460"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 xml:space="preserve">           (9.894)</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nil"/>
              <w:left w:val="nil"/>
              <w:bottom w:val="nil"/>
              <w:right w:val="nil"/>
            </w:tcBorders>
            <w:shd w:val="clear" w:color="auto" w:fill="auto"/>
            <w:noWrap/>
            <w:vAlign w:val="center"/>
            <w:hideMark/>
          </w:tcPr>
          <w:p w:rsidR="00A20382" w:rsidRPr="00A20382" w:rsidRDefault="004356EE" w:rsidP="004356E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00A20382" w:rsidRPr="00A20382">
              <w:rPr>
                <w:rFonts w:ascii="Times New Roman" w:eastAsia="Times New Roman" w:hAnsi="Times New Roman" w:cs="Times New Roman"/>
                <w:b/>
                <w:bCs/>
                <w:color w:val="000000"/>
              </w:rPr>
              <w:t>-</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1559" w:type="dxa"/>
            <w:tcBorders>
              <w:top w:val="nil"/>
              <w:left w:val="nil"/>
              <w:bottom w:val="nil"/>
              <w:right w:val="nil"/>
            </w:tcBorders>
            <w:shd w:val="clear" w:color="auto" w:fill="auto"/>
            <w:noWrap/>
            <w:vAlign w:val="center"/>
            <w:hideMark/>
          </w:tcPr>
          <w:p w:rsidR="00A20382" w:rsidRPr="00A20382" w:rsidRDefault="004356EE" w:rsidP="004356E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00A20382" w:rsidRPr="00A20382">
              <w:rPr>
                <w:rFonts w:ascii="Times New Roman" w:eastAsia="Times New Roman" w:hAnsi="Times New Roman" w:cs="Times New Roman"/>
                <w:b/>
                <w:bCs/>
                <w:color w:val="000000"/>
              </w:rPr>
              <w:t>(10.848)</w:t>
            </w:r>
          </w:p>
        </w:tc>
      </w:tr>
      <w:tr w:rsidR="00A20382" w:rsidRPr="00A20382" w:rsidTr="00AD476A">
        <w:trPr>
          <w:trHeight w:val="303"/>
        </w:trPr>
        <w:tc>
          <w:tcPr>
            <w:tcW w:w="1298"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Total</w:t>
            </w:r>
          </w:p>
        </w:tc>
        <w:tc>
          <w:tcPr>
            <w:tcW w:w="21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b/>
                <w:bCs/>
                <w:color w:val="000000"/>
              </w:rPr>
            </w:pPr>
          </w:p>
        </w:tc>
        <w:tc>
          <w:tcPr>
            <w:tcW w:w="1458" w:type="dxa"/>
            <w:tcBorders>
              <w:top w:val="single" w:sz="8" w:space="0" w:color="auto"/>
              <w:left w:val="nil"/>
              <w:bottom w:val="double" w:sz="6" w:space="0" w:color="auto"/>
              <w:right w:val="nil"/>
            </w:tcBorders>
            <w:shd w:val="clear" w:color="auto" w:fill="auto"/>
            <w:noWrap/>
            <w:vAlign w:val="center"/>
            <w:hideMark/>
          </w:tcPr>
          <w:p w:rsidR="00A20382" w:rsidRPr="00A20382" w:rsidRDefault="00A20382" w:rsidP="0098417E">
            <w:pPr>
              <w:spacing w:after="0" w:line="240" w:lineRule="auto"/>
              <w:jc w:val="right"/>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 xml:space="preserve">          10.77</w:t>
            </w:r>
            <w:r w:rsidR="0098417E">
              <w:rPr>
                <w:rFonts w:ascii="Times New Roman" w:eastAsia="Times New Roman" w:hAnsi="Times New Roman" w:cs="Times New Roman"/>
                <w:b/>
                <w:bCs/>
                <w:color w:val="000000"/>
              </w:rPr>
              <w:t>9</w:t>
            </w:r>
            <w:r w:rsidRPr="00A20382">
              <w:rPr>
                <w:rFonts w:ascii="Times New Roman" w:eastAsia="Times New Roman" w:hAnsi="Times New Roman" w:cs="Times New Roman"/>
                <w:b/>
                <w:bCs/>
                <w:color w:val="000000"/>
              </w:rPr>
              <w:t xml:space="preserve"> </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1460" w:type="dxa"/>
            <w:tcBorders>
              <w:top w:val="single" w:sz="8" w:space="0" w:color="auto"/>
              <w:left w:val="nil"/>
              <w:bottom w:val="double" w:sz="6" w:space="0" w:color="auto"/>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 xml:space="preserve">               266 </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single" w:sz="8" w:space="0" w:color="auto"/>
              <w:left w:val="nil"/>
              <w:bottom w:val="double" w:sz="6" w:space="0" w:color="auto"/>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r w:rsidRPr="00A20382">
              <w:rPr>
                <w:rFonts w:ascii="Times New Roman" w:eastAsia="Times New Roman" w:hAnsi="Times New Roman" w:cs="Times New Roman"/>
                <w:b/>
                <w:bCs/>
                <w:color w:val="000000"/>
              </w:rPr>
              <w:t xml:space="preserve">               10.470 </w:t>
            </w: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1559" w:type="dxa"/>
            <w:tcBorders>
              <w:top w:val="single" w:sz="8" w:space="0" w:color="auto"/>
              <w:left w:val="nil"/>
              <w:bottom w:val="double" w:sz="6" w:space="0" w:color="auto"/>
              <w:right w:val="nil"/>
            </w:tcBorders>
            <w:shd w:val="clear" w:color="auto" w:fill="auto"/>
            <w:noWrap/>
            <w:vAlign w:val="center"/>
            <w:hideMark/>
          </w:tcPr>
          <w:p w:rsidR="00A20382" w:rsidRPr="00A20382" w:rsidRDefault="0055457B" w:rsidP="0055457B">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                  </w:t>
            </w:r>
            <w:r w:rsidR="00A20382" w:rsidRPr="00A20382">
              <w:rPr>
                <w:rFonts w:ascii="Times New Roman" w:eastAsia="Times New Roman" w:hAnsi="Times New Roman" w:cs="Times New Roman"/>
                <w:b/>
                <w:bCs/>
                <w:color w:val="000000"/>
              </w:rPr>
              <w:t xml:space="preserve">590 </w:t>
            </w:r>
          </w:p>
        </w:tc>
      </w:tr>
      <w:tr w:rsidR="00A20382" w:rsidRPr="00A20382" w:rsidTr="00AD476A">
        <w:trPr>
          <w:trHeight w:val="303"/>
        </w:trPr>
        <w:tc>
          <w:tcPr>
            <w:tcW w:w="1298"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b/>
                <w:bCs/>
                <w:color w:val="000000"/>
              </w:rPr>
            </w:pPr>
          </w:p>
        </w:tc>
        <w:tc>
          <w:tcPr>
            <w:tcW w:w="21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58"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center"/>
            <w:hideMark/>
          </w:tcPr>
          <w:p w:rsidR="00A20382" w:rsidRPr="00A20382" w:rsidRDefault="00A20382" w:rsidP="00A20382">
            <w:pPr>
              <w:spacing w:after="0" w:line="240" w:lineRule="auto"/>
              <w:jc w:val="right"/>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r>
      <w:tr w:rsidR="00A20382" w:rsidRPr="00A20382" w:rsidTr="00AD476A">
        <w:trPr>
          <w:trHeight w:val="288"/>
        </w:trPr>
        <w:tc>
          <w:tcPr>
            <w:tcW w:w="4578" w:type="dxa"/>
            <w:gridSpan w:val="5"/>
            <w:tcBorders>
              <w:top w:val="nil"/>
              <w:left w:val="nil"/>
              <w:bottom w:val="nil"/>
              <w:right w:val="nil"/>
            </w:tcBorders>
            <w:shd w:val="clear" w:color="auto" w:fill="auto"/>
            <w:noWrap/>
            <w:vAlign w:val="center"/>
            <w:hideMark/>
          </w:tcPr>
          <w:p w:rsidR="00A20382" w:rsidRPr="00A20382" w:rsidRDefault="00A20382" w:rsidP="00A20382">
            <w:pPr>
              <w:spacing w:after="0" w:line="240" w:lineRule="auto"/>
              <w:rPr>
                <w:rFonts w:ascii="Times New Roman" w:eastAsia="Times New Roman" w:hAnsi="Times New Roman" w:cs="Times New Roman"/>
                <w:color w:val="000000"/>
                <w:sz w:val="18"/>
                <w:szCs w:val="18"/>
              </w:rPr>
            </w:pPr>
            <w:r w:rsidRPr="00A20382">
              <w:rPr>
                <w:rFonts w:ascii="Times New Roman" w:eastAsia="Times New Roman" w:hAnsi="Times New Roman" w:cs="Times New Roman"/>
                <w:color w:val="000000"/>
                <w:sz w:val="18"/>
                <w:szCs w:val="18"/>
              </w:rPr>
              <w:t>(*) Provisão para crédito de liquidação duvidosa</w:t>
            </w: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color w:val="000000"/>
                <w:sz w:val="18"/>
                <w:szCs w:val="18"/>
              </w:rPr>
            </w:pPr>
          </w:p>
        </w:tc>
        <w:tc>
          <w:tcPr>
            <w:tcW w:w="23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78"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A20382" w:rsidRPr="00A20382" w:rsidRDefault="00A20382" w:rsidP="00A20382">
            <w:pPr>
              <w:spacing w:after="0" w:line="240" w:lineRule="auto"/>
              <w:rPr>
                <w:rFonts w:ascii="Times New Roman" w:eastAsia="Times New Roman" w:hAnsi="Times New Roman" w:cs="Times New Roman"/>
                <w:sz w:val="20"/>
                <w:szCs w:val="20"/>
              </w:rPr>
            </w:pPr>
          </w:p>
        </w:tc>
      </w:tr>
    </w:tbl>
    <w:p w:rsidR="00A74394" w:rsidRDefault="00A74394" w:rsidP="0030212A">
      <w:pPr>
        <w:spacing w:after="0" w:line="360" w:lineRule="auto"/>
        <w:rPr>
          <w:rFonts w:ascii="Times New Roman" w:hAnsi="Times New Roman" w:cs="Times New Roman"/>
          <w:lang w:eastAsia="x-none"/>
        </w:rPr>
      </w:pPr>
    </w:p>
    <w:p w:rsidR="00FE1F55" w:rsidRPr="001A110A" w:rsidRDefault="00FE1F55" w:rsidP="0030212A">
      <w:pPr>
        <w:spacing w:after="0" w:line="360" w:lineRule="auto"/>
        <w:rPr>
          <w:rFonts w:ascii="Times New Roman" w:hAnsi="Times New Roman" w:cs="Times New Roman"/>
          <w:lang w:eastAsia="x-none"/>
        </w:rPr>
      </w:pPr>
    </w:p>
    <w:p w:rsidR="00A20382" w:rsidRDefault="00C301E0" w:rsidP="00A20382">
      <w:pPr>
        <w:spacing w:after="0" w:line="240" w:lineRule="auto"/>
        <w:jc w:val="center"/>
        <w:rPr>
          <w:rFonts w:ascii="Times New Roman" w:eastAsia="Times New Roman" w:hAnsi="Times New Roman" w:cs="Times New Roman"/>
          <w:bCs/>
          <w:color w:val="000000"/>
          <w:sz w:val="24"/>
          <w:szCs w:val="24"/>
        </w:rPr>
      </w:pPr>
      <w:r w:rsidRPr="001A110A">
        <w:rPr>
          <w:rFonts w:ascii="Times New Roman" w:hAnsi="Times New Roman" w:cs="Times New Roman"/>
        </w:rPr>
        <w:t xml:space="preserve"> </w:t>
      </w:r>
      <w:r w:rsidR="00A20382" w:rsidRPr="003C7B05">
        <w:rPr>
          <w:rFonts w:ascii="Times New Roman" w:eastAsia="Times New Roman" w:hAnsi="Times New Roman" w:cs="Times New Roman"/>
          <w:bCs/>
          <w:color w:val="000000"/>
          <w:sz w:val="24"/>
          <w:szCs w:val="24"/>
        </w:rPr>
        <w:t>Com</w:t>
      </w:r>
      <w:r w:rsidR="00A20382">
        <w:rPr>
          <w:rFonts w:ascii="Times New Roman" w:eastAsia="Times New Roman" w:hAnsi="Times New Roman" w:cs="Times New Roman"/>
          <w:bCs/>
          <w:color w:val="000000"/>
          <w:sz w:val="24"/>
          <w:szCs w:val="24"/>
        </w:rPr>
        <w:t>posição do saldo de clientes por vencimento (a vencer e vencidos)</w:t>
      </w:r>
    </w:p>
    <w:p w:rsidR="00D06D3E" w:rsidRDefault="00D06D3E" w:rsidP="00A20382">
      <w:pPr>
        <w:spacing w:after="0" w:line="240" w:lineRule="auto"/>
        <w:jc w:val="center"/>
        <w:rPr>
          <w:rFonts w:ascii="Times New Roman" w:eastAsia="Times New Roman" w:hAnsi="Times New Roman" w:cs="Times New Roman"/>
          <w:bCs/>
          <w:color w:val="000000"/>
          <w:sz w:val="24"/>
          <w:szCs w:val="24"/>
        </w:rPr>
      </w:pPr>
    </w:p>
    <w:tbl>
      <w:tblPr>
        <w:tblW w:w="7744" w:type="dxa"/>
        <w:tblInd w:w="956" w:type="dxa"/>
        <w:tblCellMar>
          <w:left w:w="70" w:type="dxa"/>
          <w:right w:w="70" w:type="dxa"/>
        </w:tblCellMar>
        <w:tblLook w:val="04A0" w:firstRow="1" w:lastRow="0" w:firstColumn="1" w:lastColumn="0" w:noHBand="0" w:noVBand="1"/>
      </w:tblPr>
      <w:tblGrid>
        <w:gridCol w:w="3427"/>
        <w:gridCol w:w="584"/>
        <w:gridCol w:w="1385"/>
        <w:gridCol w:w="158"/>
        <w:gridCol w:w="189"/>
        <w:gridCol w:w="1396"/>
        <w:gridCol w:w="158"/>
        <w:gridCol w:w="447"/>
      </w:tblGrid>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r w:rsidRPr="00173453">
              <w:rPr>
                <w:rFonts w:ascii="Times New Roman" w:eastAsia="Times New Roman" w:hAnsi="Times New Roman" w:cs="Times New Roman"/>
                <w:b/>
                <w:bCs/>
                <w:color w:val="000000"/>
                <w:sz w:val="20"/>
                <w:szCs w:val="20"/>
                <w:u w:val="single"/>
              </w:rPr>
              <w:t>Valores a Vencer</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p>
        </w:tc>
        <w:tc>
          <w:tcPr>
            <w:tcW w:w="1385" w:type="dxa"/>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jc w:val="right"/>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31/12/2019</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right"/>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w:t>
            </w:r>
          </w:p>
        </w:tc>
        <w:tc>
          <w:tcPr>
            <w:tcW w:w="1396" w:type="dxa"/>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31/12/2018</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jc w:val="right"/>
              <w:rPr>
                <w:rFonts w:ascii="Times New Roman" w:eastAsia="Times New Roman" w:hAnsi="Times New Roman" w:cs="Times New Roman"/>
                <w:b/>
                <w:bCs/>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Vencer em até 30dd</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single" w:sz="4" w:space="0" w:color="auto"/>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9.173 </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96" w:type="dxa"/>
            <w:tcBorders>
              <w:top w:val="single" w:sz="4" w:space="0" w:color="auto"/>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8.970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 Vencer entre 30 e 60 dd</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117 </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96"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61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 Vencer entre 60 e 90 dd</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117 </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96"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61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 Vencer entre 90 e 180 dd</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318 </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96"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182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A Vencer entre 180 e 360 dd </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602 </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96"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260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 Vencer mais de 360 dd</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266 </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96"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590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117"/>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396" w:type="dxa"/>
            <w:tcBorders>
              <w:top w:val="nil"/>
              <w:left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r w:rsidRPr="00173453">
              <w:rPr>
                <w:rFonts w:ascii="Times New Roman" w:eastAsia="Times New Roman" w:hAnsi="Times New Roman" w:cs="Times New Roman"/>
                <w:b/>
                <w:bCs/>
                <w:color w:val="000000"/>
                <w:sz w:val="20"/>
                <w:szCs w:val="20"/>
                <w:u w:val="single"/>
              </w:rPr>
              <w:t>Total (1)</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(ii)</w:t>
            </w:r>
          </w:p>
        </w:tc>
        <w:tc>
          <w:tcPr>
            <w:tcW w:w="1385" w:type="dxa"/>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10.593 </w:t>
            </w:r>
          </w:p>
        </w:tc>
        <w:tc>
          <w:tcPr>
            <w:tcW w:w="347"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p>
        </w:tc>
        <w:tc>
          <w:tcPr>
            <w:tcW w:w="1396" w:type="dxa"/>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10.124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rPr>
            </w:pPr>
          </w:p>
        </w:tc>
      </w:tr>
      <w:tr w:rsidR="00173453" w:rsidRPr="005E32FB" w:rsidTr="00173453">
        <w:trPr>
          <w:trHeight w:val="326"/>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385" w:type="dxa"/>
            <w:tcBorders>
              <w:top w:val="single" w:sz="4" w:space="0" w:color="auto"/>
              <w:left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347" w:type="dxa"/>
            <w:gridSpan w:val="2"/>
            <w:tcBorders>
              <w:top w:val="nil"/>
              <w:left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396" w:type="dxa"/>
            <w:tcBorders>
              <w:top w:val="single" w:sz="4" w:space="0" w:color="auto"/>
              <w:left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605" w:type="dxa"/>
            <w:gridSpan w:val="2"/>
            <w:tcBorders>
              <w:top w:val="nil"/>
              <w:left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r w:rsidRPr="00173453">
              <w:rPr>
                <w:rFonts w:ascii="Times New Roman" w:eastAsia="Times New Roman" w:hAnsi="Times New Roman" w:cs="Times New Roman"/>
                <w:b/>
                <w:bCs/>
                <w:color w:val="000000"/>
                <w:sz w:val="20"/>
                <w:szCs w:val="20"/>
                <w:u w:val="single"/>
              </w:rPr>
              <w:t>Valores Vencidos</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p>
        </w:tc>
        <w:tc>
          <w:tcPr>
            <w:tcW w:w="1385" w:type="dxa"/>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jc w:val="right"/>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31/12/2019</w:t>
            </w:r>
          </w:p>
        </w:tc>
        <w:tc>
          <w:tcPr>
            <w:tcW w:w="158" w:type="dxa"/>
            <w:tcBorders>
              <w:top w:val="nil"/>
              <w:left w:val="nil"/>
              <w:right w:val="nil"/>
            </w:tcBorders>
            <w:shd w:val="clear" w:color="auto" w:fill="auto"/>
            <w:noWrap/>
            <w:vAlign w:val="center"/>
            <w:hideMark/>
          </w:tcPr>
          <w:p w:rsidR="00173453" w:rsidRPr="00173453" w:rsidRDefault="00173453" w:rsidP="004A05B7">
            <w:pPr>
              <w:spacing w:after="0" w:line="240" w:lineRule="auto"/>
              <w:ind w:left="142" w:hanging="142"/>
              <w:jc w:val="right"/>
              <w:rPr>
                <w:rFonts w:ascii="Times New Roman" w:eastAsia="Times New Roman" w:hAnsi="Times New Roman" w:cs="Times New Roman"/>
                <w:b/>
                <w:bCs/>
                <w:color w:val="000000"/>
                <w:sz w:val="20"/>
                <w:szCs w:val="20"/>
              </w:rPr>
            </w:pPr>
          </w:p>
        </w:tc>
        <w:tc>
          <w:tcPr>
            <w:tcW w:w="1585" w:type="dxa"/>
            <w:gridSpan w:val="2"/>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31/12/2018</w:t>
            </w:r>
          </w:p>
        </w:tc>
        <w:tc>
          <w:tcPr>
            <w:tcW w:w="605" w:type="dxa"/>
            <w:gridSpan w:val="2"/>
            <w:tcBorders>
              <w:top w:val="nil"/>
              <w:left w:val="nil"/>
              <w:right w:val="nil"/>
            </w:tcBorders>
            <w:shd w:val="clear" w:color="auto" w:fill="auto"/>
            <w:noWrap/>
            <w:vAlign w:val="center"/>
            <w:hideMark/>
          </w:tcPr>
          <w:p w:rsidR="00173453" w:rsidRPr="00173453" w:rsidRDefault="00173453" w:rsidP="004A05B7">
            <w:pPr>
              <w:spacing w:after="0" w:line="240" w:lineRule="auto"/>
              <w:ind w:left="142" w:hanging="142"/>
              <w:jc w:val="right"/>
              <w:rPr>
                <w:rFonts w:ascii="Times New Roman" w:eastAsia="Times New Roman" w:hAnsi="Times New Roman" w:cs="Times New Roman"/>
                <w:b/>
                <w:bCs/>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Atraso até 30 dias</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single" w:sz="4" w:space="0" w:color="auto"/>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414,73 </w:t>
            </w:r>
          </w:p>
        </w:tc>
        <w:tc>
          <w:tcPr>
            <w:tcW w:w="158" w:type="dxa"/>
            <w:tcBorders>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585" w:type="dxa"/>
            <w:gridSpan w:val="2"/>
            <w:tcBorders>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648 </w:t>
            </w:r>
          </w:p>
        </w:tc>
        <w:tc>
          <w:tcPr>
            <w:tcW w:w="605" w:type="dxa"/>
            <w:gridSpan w:val="2"/>
            <w:tcBorders>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Atraso de 31 à 60 dias</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5,97 </w:t>
            </w: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585"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249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173453" w:rsidTr="00173453">
        <w:trPr>
          <w:gridAfter w:val="1"/>
          <w:wAfter w:w="447" w:type="dxa"/>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Atraso de 61 à 90 dias</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13,69 </w:t>
            </w: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585"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36 </w:t>
            </w:r>
          </w:p>
        </w:tc>
        <w:tc>
          <w:tcPr>
            <w:tcW w:w="158" w:type="dxa"/>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Atraso de 91 à 180 dias</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7,68 </w:t>
            </w: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585"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3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Atraso a mais de 180 dias</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385"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9.904 </w:t>
            </w: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c>
          <w:tcPr>
            <w:tcW w:w="1585" w:type="dxa"/>
            <w:gridSpan w:val="2"/>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10.848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color w:val="000000"/>
                <w:sz w:val="20"/>
                <w:szCs w:val="20"/>
              </w:rPr>
            </w:pPr>
          </w:p>
        </w:tc>
      </w:tr>
      <w:tr w:rsidR="00173453" w:rsidRPr="005E32FB" w:rsidTr="00173453">
        <w:trPr>
          <w:trHeight w:val="10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385" w:type="dxa"/>
            <w:tcBorders>
              <w:top w:val="nil"/>
              <w:left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585" w:type="dxa"/>
            <w:gridSpan w:val="2"/>
            <w:tcBorders>
              <w:top w:val="nil"/>
              <w:left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r w:rsidRPr="00173453">
              <w:rPr>
                <w:rFonts w:ascii="Times New Roman" w:eastAsia="Times New Roman" w:hAnsi="Times New Roman" w:cs="Times New Roman"/>
                <w:b/>
                <w:bCs/>
                <w:color w:val="000000"/>
                <w:sz w:val="20"/>
                <w:szCs w:val="20"/>
                <w:u w:val="single"/>
              </w:rPr>
              <w:t>Total (2)</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(iii)</w:t>
            </w:r>
          </w:p>
        </w:tc>
        <w:tc>
          <w:tcPr>
            <w:tcW w:w="1385" w:type="dxa"/>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10.346 </w:t>
            </w: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p>
        </w:tc>
        <w:tc>
          <w:tcPr>
            <w:tcW w:w="1585" w:type="dxa"/>
            <w:gridSpan w:val="2"/>
            <w:tcBorders>
              <w:top w:val="nil"/>
              <w:left w:val="nil"/>
              <w:bottom w:val="single" w:sz="4" w:space="0" w:color="auto"/>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11.784 </w:t>
            </w:r>
          </w:p>
        </w:tc>
        <w:tc>
          <w:tcPr>
            <w:tcW w:w="605" w:type="dxa"/>
            <w:gridSpan w:val="2"/>
            <w:tcBorders>
              <w:top w:val="nil"/>
              <w:left w:val="nil"/>
              <w:bottom w:val="nil"/>
              <w:right w:val="nil"/>
            </w:tcBorders>
            <w:shd w:val="clear" w:color="auto" w:fill="auto"/>
            <w:noWrap/>
            <w:vAlign w:val="bottom"/>
            <w:hideMark/>
          </w:tcPr>
          <w:p w:rsidR="00173453" w:rsidRPr="00173453" w:rsidRDefault="00173453" w:rsidP="004A05B7">
            <w:pPr>
              <w:spacing w:after="0" w:line="240" w:lineRule="auto"/>
              <w:ind w:left="142" w:hanging="142"/>
              <w:jc w:val="center"/>
              <w:rPr>
                <w:rFonts w:ascii="Times New Roman" w:eastAsia="Times New Roman" w:hAnsi="Times New Roman" w:cs="Times New Roman"/>
                <w:color w:val="000000"/>
                <w:sz w:val="20"/>
                <w:szCs w:val="20"/>
              </w:rPr>
            </w:pPr>
            <w:r w:rsidRPr="00173453">
              <w:rPr>
                <w:rFonts w:ascii="Times New Roman" w:eastAsia="Times New Roman" w:hAnsi="Times New Roman" w:cs="Times New Roman"/>
                <w:color w:val="000000"/>
                <w:sz w:val="20"/>
                <w:szCs w:val="20"/>
              </w:rPr>
              <w:t xml:space="preserve"> (i) </w:t>
            </w: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color w:val="000000"/>
                <w:sz w:val="20"/>
                <w:szCs w:val="20"/>
              </w:rPr>
            </w:pP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385" w:type="dxa"/>
            <w:tcBorders>
              <w:top w:val="single" w:sz="4" w:space="0" w:color="auto"/>
              <w:left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c>
          <w:tcPr>
            <w:tcW w:w="1585" w:type="dxa"/>
            <w:gridSpan w:val="2"/>
            <w:tcBorders>
              <w:top w:val="single" w:sz="4" w:space="0" w:color="auto"/>
              <w:left w:val="nil"/>
              <w:right w:val="nil"/>
            </w:tcBorders>
            <w:shd w:val="clear" w:color="auto" w:fill="auto"/>
            <w:noWrap/>
            <w:vAlign w:val="center"/>
            <w:hideMark/>
          </w:tcPr>
          <w:p w:rsidR="00173453" w:rsidRPr="00173453" w:rsidRDefault="00173453" w:rsidP="004A05B7">
            <w:pPr>
              <w:spacing w:after="0" w:line="240" w:lineRule="auto"/>
              <w:ind w:left="142" w:hanging="142"/>
              <w:jc w:val="center"/>
              <w:rPr>
                <w:rFonts w:ascii="Times New Roman" w:eastAsia="Times New Roman" w:hAnsi="Times New Roman" w:cs="Times New Roman"/>
                <w:sz w:val="20"/>
                <w:szCs w:val="20"/>
              </w:rPr>
            </w:pPr>
          </w:p>
        </w:tc>
        <w:tc>
          <w:tcPr>
            <w:tcW w:w="605" w:type="dxa"/>
            <w:gridSpan w:val="2"/>
            <w:tcBorders>
              <w:top w:val="nil"/>
              <w:left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sz w:val="20"/>
                <w:szCs w:val="20"/>
              </w:rPr>
            </w:pPr>
          </w:p>
        </w:tc>
      </w:tr>
      <w:tr w:rsidR="00173453" w:rsidRPr="005E32FB" w:rsidTr="00173453">
        <w:trPr>
          <w:trHeight w:val="282"/>
        </w:trPr>
        <w:tc>
          <w:tcPr>
            <w:tcW w:w="3427"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r w:rsidRPr="00173453">
              <w:rPr>
                <w:rFonts w:ascii="Times New Roman" w:eastAsia="Times New Roman" w:hAnsi="Times New Roman" w:cs="Times New Roman"/>
                <w:b/>
                <w:bCs/>
                <w:color w:val="000000"/>
                <w:sz w:val="20"/>
                <w:szCs w:val="20"/>
                <w:u w:val="single"/>
              </w:rPr>
              <w:t>Total (1+2)</w:t>
            </w:r>
          </w:p>
        </w:tc>
        <w:tc>
          <w:tcPr>
            <w:tcW w:w="584"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p>
        </w:tc>
        <w:tc>
          <w:tcPr>
            <w:tcW w:w="1385" w:type="dxa"/>
            <w:tcBorders>
              <w:top w:val="nil"/>
              <w:left w:val="nil"/>
              <w:bottom w:val="double" w:sz="4" w:space="0" w:color="auto"/>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20.939 </w:t>
            </w:r>
          </w:p>
        </w:tc>
        <w:tc>
          <w:tcPr>
            <w:tcW w:w="158" w:type="dxa"/>
            <w:tcBorders>
              <w:top w:val="nil"/>
              <w:left w:val="nil"/>
              <w:bottom w:val="nil"/>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p>
        </w:tc>
        <w:tc>
          <w:tcPr>
            <w:tcW w:w="1585" w:type="dxa"/>
            <w:gridSpan w:val="2"/>
            <w:tcBorders>
              <w:top w:val="nil"/>
              <w:left w:val="nil"/>
              <w:bottom w:val="double" w:sz="4" w:space="0" w:color="auto"/>
              <w:right w:val="nil"/>
            </w:tcBorders>
            <w:shd w:val="clear" w:color="auto" w:fill="auto"/>
            <w:noWrap/>
            <w:vAlign w:val="center"/>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rPr>
            </w:pPr>
            <w:r w:rsidRPr="00173453">
              <w:rPr>
                <w:rFonts w:ascii="Times New Roman" w:eastAsia="Times New Roman" w:hAnsi="Times New Roman" w:cs="Times New Roman"/>
                <w:b/>
                <w:bCs/>
                <w:color w:val="000000"/>
                <w:sz w:val="20"/>
                <w:szCs w:val="20"/>
              </w:rPr>
              <w:t xml:space="preserve">           21.908 </w:t>
            </w:r>
          </w:p>
        </w:tc>
        <w:tc>
          <w:tcPr>
            <w:tcW w:w="605" w:type="dxa"/>
            <w:gridSpan w:val="2"/>
            <w:tcBorders>
              <w:top w:val="nil"/>
              <w:left w:val="nil"/>
              <w:right w:val="nil"/>
            </w:tcBorders>
            <w:shd w:val="clear" w:color="auto" w:fill="auto"/>
            <w:noWrap/>
            <w:vAlign w:val="bottom"/>
            <w:hideMark/>
          </w:tcPr>
          <w:p w:rsidR="00173453" w:rsidRPr="00173453" w:rsidRDefault="00173453" w:rsidP="004A05B7">
            <w:pPr>
              <w:spacing w:after="0" w:line="240" w:lineRule="auto"/>
              <w:ind w:left="142" w:hanging="142"/>
              <w:rPr>
                <w:rFonts w:ascii="Times New Roman" w:eastAsia="Times New Roman" w:hAnsi="Times New Roman" w:cs="Times New Roman"/>
                <w:b/>
                <w:bCs/>
                <w:color w:val="000000"/>
                <w:sz w:val="20"/>
                <w:szCs w:val="20"/>
                <w:u w:val="single"/>
              </w:rPr>
            </w:pPr>
          </w:p>
        </w:tc>
      </w:tr>
    </w:tbl>
    <w:p w:rsidR="00A20382" w:rsidRDefault="00A20382" w:rsidP="00A20382">
      <w:pPr>
        <w:spacing w:after="0" w:line="240" w:lineRule="auto"/>
        <w:jc w:val="center"/>
        <w:rPr>
          <w:rFonts w:ascii="Times New Roman" w:eastAsia="Times New Roman" w:hAnsi="Times New Roman" w:cs="Times New Roman"/>
          <w:bCs/>
          <w:color w:val="000000"/>
          <w:sz w:val="24"/>
          <w:szCs w:val="24"/>
        </w:rPr>
      </w:pPr>
    </w:p>
    <w:p w:rsidR="00D06D3E" w:rsidRDefault="00D06D3E" w:rsidP="00D06D3E">
      <w:pPr>
        <w:spacing w:after="0" w:line="240" w:lineRule="auto"/>
        <w:rPr>
          <w:rFonts w:ascii="Times New Roman" w:eastAsia="Times New Roman" w:hAnsi="Times New Roman" w:cs="Times New Roman"/>
          <w:b/>
          <w:bCs/>
          <w:color w:val="000000"/>
          <w:sz w:val="24"/>
          <w:szCs w:val="24"/>
          <w:u w:val="single"/>
        </w:rPr>
      </w:pPr>
    </w:p>
    <w:tbl>
      <w:tblPr>
        <w:tblW w:w="17219" w:type="dxa"/>
        <w:tblInd w:w="921" w:type="dxa"/>
        <w:tblCellMar>
          <w:left w:w="70" w:type="dxa"/>
          <w:right w:w="70" w:type="dxa"/>
        </w:tblCellMar>
        <w:tblLook w:val="04A0" w:firstRow="1" w:lastRow="0" w:firstColumn="1" w:lastColumn="0" w:noHBand="0" w:noVBand="1"/>
      </w:tblPr>
      <w:tblGrid>
        <w:gridCol w:w="16756"/>
        <w:gridCol w:w="463"/>
      </w:tblGrid>
      <w:tr w:rsidR="00173453" w:rsidRPr="001B769F" w:rsidTr="00173453">
        <w:trPr>
          <w:trHeight w:val="300"/>
        </w:trPr>
        <w:tc>
          <w:tcPr>
            <w:tcW w:w="17219" w:type="dxa"/>
            <w:gridSpan w:val="2"/>
            <w:tcBorders>
              <w:top w:val="nil"/>
              <w:left w:val="nil"/>
              <w:bottom w:val="nil"/>
              <w:right w:val="nil"/>
            </w:tcBorders>
            <w:shd w:val="clear" w:color="auto" w:fill="auto"/>
            <w:noWrap/>
            <w:vAlign w:val="center"/>
            <w:hideMark/>
          </w:tcPr>
          <w:p w:rsidR="00173453" w:rsidRPr="001B769F" w:rsidRDefault="00173453" w:rsidP="004A05B7">
            <w:pPr>
              <w:spacing w:after="0" w:line="240" w:lineRule="auto"/>
              <w:rPr>
                <w:rFonts w:ascii="Times New Roman" w:eastAsia="Times New Roman" w:hAnsi="Times New Roman" w:cs="Times New Roman"/>
                <w:i/>
                <w:iCs/>
                <w:color w:val="000000"/>
                <w:sz w:val="18"/>
                <w:szCs w:val="18"/>
              </w:rPr>
            </w:pPr>
            <w:r w:rsidRPr="001B769F">
              <w:rPr>
                <w:rFonts w:ascii="Times New Roman" w:eastAsia="Times New Roman" w:hAnsi="Times New Roman" w:cs="Times New Roman"/>
                <w:i/>
                <w:iCs/>
                <w:color w:val="000000"/>
                <w:sz w:val="18"/>
                <w:szCs w:val="18"/>
              </w:rPr>
              <w:t xml:space="preserve">(i) Do montante, </w:t>
            </w:r>
            <w:r w:rsidRPr="001B769F">
              <w:rPr>
                <w:rFonts w:ascii="Times New Roman" w:eastAsia="Times New Roman" w:hAnsi="Times New Roman" w:cs="Times New Roman"/>
                <w:b/>
                <w:bCs/>
                <w:i/>
                <w:iCs/>
                <w:color w:val="000000"/>
                <w:sz w:val="18"/>
                <w:szCs w:val="18"/>
              </w:rPr>
              <w:t xml:space="preserve">R$ 10.842 </w:t>
            </w:r>
            <w:r w:rsidRPr="001B769F">
              <w:rPr>
                <w:rFonts w:ascii="Times New Roman" w:eastAsia="Times New Roman" w:hAnsi="Times New Roman" w:cs="Times New Roman"/>
                <w:i/>
                <w:iCs/>
                <w:color w:val="000000"/>
                <w:sz w:val="18"/>
                <w:szCs w:val="18"/>
              </w:rPr>
              <w:t>estavam em Ação Monitória.</w:t>
            </w:r>
          </w:p>
        </w:tc>
      </w:tr>
      <w:tr w:rsidR="00173453" w:rsidRPr="001B769F" w:rsidTr="00173453">
        <w:trPr>
          <w:trHeight w:val="300"/>
        </w:trPr>
        <w:tc>
          <w:tcPr>
            <w:tcW w:w="17219" w:type="dxa"/>
            <w:gridSpan w:val="2"/>
            <w:tcBorders>
              <w:top w:val="nil"/>
              <w:left w:val="nil"/>
              <w:bottom w:val="nil"/>
              <w:right w:val="nil"/>
            </w:tcBorders>
            <w:shd w:val="clear" w:color="auto" w:fill="auto"/>
            <w:noWrap/>
            <w:vAlign w:val="center"/>
            <w:hideMark/>
          </w:tcPr>
          <w:p w:rsidR="00173453" w:rsidRDefault="00173453" w:rsidP="004A05B7">
            <w:pPr>
              <w:spacing w:after="0" w:line="240" w:lineRule="auto"/>
              <w:rPr>
                <w:rFonts w:ascii="Times New Roman" w:eastAsia="Times New Roman" w:hAnsi="Times New Roman" w:cs="Times New Roman"/>
                <w:i/>
                <w:iCs/>
                <w:color w:val="000000"/>
                <w:sz w:val="18"/>
                <w:szCs w:val="18"/>
              </w:rPr>
            </w:pPr>
            <w:r w:rsidRPr="001B769F">
              <w:rPr>
                <w:rFonts w:ascii="Times New Roman" w:eastAsia="Times New Roman" w:hAnsi="Times New Roman" w:cs="Times New Roman"/>
                <w:i/>
                <w:iCs/>
                <w:color w:val="000000"/>
                <w:sz w:val="18"/>
                <w:szCs w:val="18"/>
              </w:rPr>
              <w:t xml:space="preserve">(ii) Do montante, </w:t>
            </w:r>
            <w:r w:rsidRPr="001B769F">
              <w:rPr>
                <w:rFonts w:ascii="Times New Roman" w:eastAsia="Times New Roman" w:hAnsi="Times New Roman" w:cs="Times New Roman"/>
                <w:b/>
                <w:bCs/>
                <w:i/>
                <w:iCs/>
                <w:color w:val="000000"/>
                <w:sz w:val="18"/>
                <w:szCs w:val="18"/>
              </w:rPr>
              <w:t xml:space="preserve">R$ 1.447 </w:t>
            </w:r>
            <w:r w:rsidRPr="001B769F">
              <w:rPr>
                <w:rFonts w:ascii="Times New Roman" w:eastAsia="Times New Roman" w:hAnsi="Times New Roman" w:cs="Times New Roman"/>
                <w:i/>
                <w:iCs/>
                <w:color w:val="000000"/>
                <w:sz w:val="18"/>
                <w:szCs w:val="18"/>
              </w:rPr>
              <w:t xml:space="preserve">são parcelas de Acordos Judiciais com os clientes Gusa Nordeste, COSIMA, Guarany Siderurgia </w:t>
            </w:r>
          </w:p>
          <w:p w:rsidR="00173453" w:rsidRPr="001B769F" w:rsidRDefault="00173453" w:rsidP="004A05B7">
            <w:pPr>
              <w:spacing w:after="0" w:line="240" w:lineRule="auto"/>
              <w:rPr>
                <w:rFonts w:ascii="Times New Roman" w:eastAsia="Times New Roman" w:hAnsi="Times New Roman" w:cs="Times New Roman"/>
                <w:i/>
                <w:iCs/>
                <w:color w:val="000000"/>
                <w:sz w:val="18"/>
                <w:szCs w:val="18"/>
              </w:rPr>
            </w:pPr>
            <w:r>
              <w:rPr>
                <w:rFonts w:ascii="Times New Roman" w:eastAsia="Times New Roman" w:hAnsi="Times New Roman" w:cs="Times New Roman"/>
                <w:i/>
                <w:iCs/>
                <w:color w:val="000000"/>
                <w:sz w:val="18"/>
                <w:szCs w:val="18"/>
              </w:rPr>
              <w:t xml:space="preserve"> </w:t>
            </w:r>
            <w:r w:rsidRPr="001B769F">
              <w:rPr>
                <w:rFonts w:ascii="Times New Roman" w:eastAsia="Times New Roman" w:hAnsi="Times New Roman" w:cs="Times New Roman"/>
                <w:i/>
                <w:iCs/>
                <w:color w:val="000000"/>
                <w:sz w:val="18"/>
                <w:szCs w:val="18"/>
              </w:rPr>
              <w:t>e Cia Vale do Pindaré.</w:t>
            </w:r>
          </w:p>
        </w:tc>
      </w:tr>
      <w:tr w:rsidR="00173453" w:rsidRPr="001B769F" w:rsidTr="00173453">
        <w:trPr>
          <w:gridAfter w:val="1"/>
          <w:wAfter w:w="463" w:type="dxa"/>
          <w:trHeight w:val="300"/>
        </w:trPr>
        <w:tc>
          <w:tcPr>
            <w:tcW w:w="16756" w:type="dxa"/>
            <w:tcBorders>
              <w:top w:val="nil"/>
              <w:left w:val="nil"/>
              <w:bottom w:val="nil"/>
              <w:right w:val="nil"/>
            </w:tcBorders>
            <w:shd w:val="clear" w:color="auto" w:fill="auto"/>
            <w:noWrap/>
            <w:vAlign w:val="center"/>
            <w:hideMark/>
          </w:tcPr>
          <w:p w:rsidR="00173453" w:rsidRPr="001B769F" w:rsidRDefault="00173453" w:rsidP="004A05B7">
            <w:pPr>
              <w:spacing w:after="0" w:line="240" w:lineRule="auto"/>
              <w:rPr>
                <w:rFonts w:ascii="Times New Roman" w:eastAsia="Times New Roman" w:hAnsi="Times New Roman" w:cs="Times New Roman"/>
                <w:i/>
                <w:iCs/>
                <w:color w:val="000000"/>
                <w:sz w:val="18"/>
                <w:szCs w:val="18"/>
              </w:rPr>
            </w:pPr>
            <w:r w:rsidRPr="001B769F">
              <w:rPr>
                <w:rFonts w:ascii="Times New Roman" w:eastAsia="Times New Roman" w:hAnsi="Times New Roman" w:cs="Times New Roman"/>
                <w:i/>
                <w:iCs/>
                <w:color w:val="000000"/>
                <w:sz w:val="18"/>
                <w:szCs w:val="18"/>
              </w:rPr>
              <w:lastRenderedPageBreak/>
              <w:t>(iii) Do montante,</w:t>
            </w:r>
            <w:r w:rsidRPr="001B769F">
              <w:rPr>
                <w:rFonts w:ascii="Times New Roman" w:eastAsia="Times New Roman" w:hAnsi="Times New Roman" w:cs="Times New Roman"/>
                <w:b/>
                <w:bCs/>
                <w:i/>
                <w:iCs/>
                <w:color w:val="000000"/>
                <w:sz w:val="18"/>
                <w:szCs w:val="18"/>
              </w:rPr>
              <w:t xml:space="preserve"> R$ 10.160 </w:t>
            </w:r>
            <w:r w:rsidRPr="001B769F">
              <w:rPr>
                <w:rFonts w:ascii="Times New Roman" w:eastAsia="Times New Roman" w:hAnsi="Times New Roman" w:cs="Times New Roman"/>
                <w:i/>
                <w:iCs/>
                <w:color w:val="000000"/>
                <w:sz w:val="18"/>
                <w:szCs w:val="18"/>
              </w:rPr>
              <w:t>estão em Ação Monitória.</w:t>
            </w:r>
          </w:p>
        </w:tc>
      </w:tr>
    </w:tbl>
    <w:p w:rsidR="00296292" w:rsidRDefault="00296292" w:rsidP="00A97305">
      <w:pPr>
        <w:spacing w:after="0" w:line="360" w:lineRule="auto"/>
        <w:rPr>
          <w:rFonts w:ascii="Times New Roman" w:hAnsi="Times New Roman" w:cs="Times New Roman"/>
        </w:rPr>
      </w:pPr>
    </w:p>
    <w:p w:rsidR="0087456B" w:rsidRPr="001A110A" w:rsidRDefault="0087456B" w:rsidP="00BB3B2A">
      <w:pPr>
        <w:autoSpaceDE w:val="0"/>
        <w:autoSpaceDN w:val="0"/>
        <w:adjustRightInd w:val="0"/>
        <w:spacing w:after="0" w:line="360" w:lineRule="auto"/>
        <w:ind w:firstLine="708"/>
        <w:jc w:val="both"/>
        <w:rPr>
          <w:rFonts w:ascii="Times New Roman" w:hAnsi="Times New Roman" w:cs="Times New Roman"/>
        </w:rPr>
      </w:pPr>
    </w:p>
    <w:p w:rsidR="003C0BA9" w:rsidRDefault="003C0BA9"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Impostos</w:t>
      </w:r>
      <w:r w:rsidR="00B17865" w:rsidRPr="001A110A">
        <w:rPr>
          <w:rFonts w:ascii="Times New Roman" w:hAnsi="Times New Roman"/>
          <w:i w:val="0"/>
          <w:color w:val="auto"/>
          <w:szCs w:val="24"/>
          <w:lang w:val="pt-BR"/>
        </w:rPr>
        <w:t xml:space="preserve"> e contribuições</w:t>
      </w:r>
      <w:r w:rsidRPr="001A110A">
        <w:rPr>
          <w:rFonts w:ascii="Times New Roman" w:hAnsi="Times New Roman"/>
          <w:i w:val="0"/>
          <w:color w:val="auto"/>
          <w:szCs w:val="24"/>
          <w:lang w:val="pt-BR"/>
        </w:rPr>
        <w:t xml:space="preserve"> a recuperar</w:t>
      </w:r>
      <w:r w:rsidR="00B17865" w:rsidRPr="001A110A">
        <w:rPr>
          <w:rFonts w:ascii="Times New Roman" w:hAnsi="Times New Roman"/>
          <w:i w:val="0"/>
          <w:color w:val="auto"/>
          <w:szCs w:val="24"/>
          <w:lang w:val="pt-BR"/>
        </w:rPr>
        <w:t>/compensar</w:t>
      </w:r>
    </w:p>
    <w:tbl>
      <w:tblPr>
        <w:tblW w:w="4998" w:type="dxa"/>
        <w:tblInd w:w="496" w:type="dxa"/>
        <w:tblCellMar>
          <w:left w:w="70" w:type="dxa"/>
          <w:right w:w="70" w:type="dxa"/>
        </w:tblCellMar>
        <w:tblLook w:val="04A0" w:firstRow="1" w:lastRow="0" w:firstColumn="1" w:lastColumn="0" w:noHBand="0" w:noVBand="1"/>
      </w:tblPr>
      <w:tblGrid>
        <w:gridCol w:w="1588"/>
        <w:gridCol w:w="146"/>
        <w:gridCol w:w="1436"/>
        <w:gridCol w:w="146"/>
        <w:gridCol w:w="146"/>
        <w:gridCol w:w="1536"/>
      </w:tblGrid>
      <w:tr w:rsidR="00374DB3" w:rsidRPr="00374DB3" w:rsidTr="00374DB3">
        <w:trPr>
          <w:trHeight w:val="300"/>
        </w:trPr>
        <w:tc>
          <w:tcPr>
            <w:tcW w:w="1588"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ind w:firstLineChars="500" w:firstLine="1000"/>
              <w:rPr>
                <w:rFonts w:ascii="Times New Roman" w:eastAsia="Times New Roman" w:hAnsi="Times New Roman" w:cs="Times New Roman"/>
                <w:sz w:val="20"/>
                <w:szCs w:val="20"/>
              </w:rPr>
            </w:pPr>
          </w:p>
        </w:tc>
        <w:tc>
          <w:tcPr>
            <w:tcW w:w="14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r>
      <w:tr w:rsidR="00374DB3" w:rsidRPr="00374DB3" w:rsidTr="00374DB3">
        <w:trPr>
          <w:trHeight w:val="300"/>
        </w:trPr>
        <w:tc>
          <w:tcPr>
            <w:tcW w:w="1588"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436" w:type="dxa"/>
            <w:tcBorders>
              <w:top w:val="nil"/>
              <w:left w:val="nil"/>
              <w:bottom w:val="single" w:sz="4"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31/12/2019</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p>
        </w:tc>
        <w:tc>
          <w:tcPr>
            <w:tcW w:w="14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nil"/>
              <w:left w:val="nil"/>
              <w:bottom w:val="single" w:sz="4"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31/12/2018</w:t>
            </w:r>
          </w:p>
        </w:tc>
      </w:tr>
      <w:tr w:rsidR="00374DB3" w:rsidRPr="00374DB3" w:rsidTr="00374DB3">
        <w:trPr>
          <w:trHeight w:val="300"/>
        </w:trPr>
        <w:tc>
          <w:tcPr>
            <w:tcW w:w="1588"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INSS</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   </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8 </w:t>
            </w:r>
          </w:p>
        </w:tc>
      </w:tr>
      <w:tr w:rsidR="00374DB3" w:rsidRPr="00374DB3" w:rsidTr="00374DB3">
        <w:trPr>
          <w:trHeight w:val="300"/>
        </w:trPr>
        <w:tc>
          <w:tcPr>
            <w:tcW w:w="1588"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ISS</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   </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12 </w:t>
            </w:r>
          </w:p>
        </w:tc>
      </w:tr>
      <w:tr w:rsidR="00374DB3" w:rsidRPr="00374DB3" w:rsidTr="00374DB3">
        <w:trPr>
          <w:trHeight w:val="300"/>
        </w:trPr>
        <w:tc>
          <w:tcPr>
            <w:tcW w:w="1588"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IRPJ</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10.220 </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10.158 </w:t>
            </w:r>
          </w:p>
        </w:tc>
      </w:tr>
      <w:tr w:rsidR="00374DB3" w:rsidRPr="00374DB3" w:rsidTr="00374DB3">
        <w:trPr>
          <w:trHeight w:val="300"/>
        </w:trPr>
        <w:tc>
          <w:tcPr>
            <w:tcW w:w="1588"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CSLL</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1.606 </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1.606 </w:t>
            </w:r>
          </w:p>
        </w:tc>
      </w:tr>
      <w:tr w:rsidR="00374DB3" w:rsidRPr="00374DB3" w:rsidTr="00374DB3">
        <w:trPr>
          <w:trHeight w:val="300"/>
        </w:trPr>
        <w:tc>
          <w:tcPr>
            <w:tcW w:w="1588"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Outros impostos</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   </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p>
        </w:tc>
        <w:tc>
          <w:tcPr>
            <w:tcW w:w="14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                   11 </w:t>
            </w:r>
          </w:p>
        </w:tc>
      </w:tr>
      <w:tr w:rsidR="00374DB3" w:rsidRPr="00374DB3" w:rsidTr="00374DB3">
        <w:trPr>
          <w:trHeight w:val="315"/>
        </w:trPr>
        <w:tc>
          <w:tcPr>
            <w:tcW w:w="1588"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Total</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b/>
                <w:bCs/>
                <w:color w:val="000000"/>
              </w:rPr>
            </w:pPr>
          </w:p>
        </w:tc>
        <w:tc>
          <w:tcPr>
            <w:tcW w:w="1436" w:type="dxa"/>
            <w:tcBorders>
              <w:top w:val="single" w:sz="4" w:space="0" w:color="auto"/>
              <w:left w:val="nil"/>
              <w:bottom w:val="double" w:sz="6"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 xml:space="preserve">          11.825 </w:t>
            </w:r>
          </w:p>
        </w:tc>
        <w:tc>
          <w:tcPr>
            <w:tcW w:w="14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p>
        </w:tc>
        <w:tc>
          <w:tcPr>
            <w:tcW w:w="14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536" w:type="dxa"/>
            <w:tcBorders>
              <w:top w:val="single" w:sz="4" w:space="0" w:color="auto"/>
              <w:left w:val="nil"/>
              <w:bottom w:val="double" w:sz="6"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 xml:space="preserve">            11.794 </w:t>
            </w:r>
          </w:p>
        </w:tc>
      </w:tr>
    </w:tbl>
    <w:p w:rsidR="0087456B" w:rsidRPr="00374DB3" w:rsidRDefault="0087456B" w:rsidP="00374DB3">
      <w:pPr>
        <w:spacing w:after="0" w:line="360" w:lineRule="auto"/>
        <w:rPr>
          <w:rFonts w:ascii="Times New Roman" w:hAnsi="Times New Roman" w:cs="Times New Roman"/>
          <w:b/>
          <w:sz w:val="24"/>
          <w:szCs w:val="24"/>
        </w:rPr>
      </w:pPr>
    </w:p>
    <w:p w:rsidR="003C0BA9" w:rsidRPr="001A110A" w:rsidRDefault="003C0BA9" w:rsidP="003D0059">
      <w:pPr>
        <w:pStyle w:val="CitaoIntensa"/>
        <w:numPr>
          <w:ilvl w:val="0"/>
          <w:numId w:val="7"/>
        </w:numPr>
        <w:pBdr>
          <w:bottom w:val="none" w:sz="0" w:space="0" w:color="auto"/>
        </w:pBdr>
        <w:spacing w:before="0" w:after="0"/>
        <w:ind w:left="357" w:right="0" w:hanging="357"/>
        <w:outlineLvl w:val="1"/>
        <w:rPr>
          <w:rFonts w:ascii="Times New Roman" w:hAnsi="Times New Roman"/>
          <w:i w:val="0"/>
          <w:color w:val="auto"/>
          <w:szCs w:val="24"/>
          <w:lang w:val="pt-BR"/>
        </w:rPr>
      </w:pPr>
      <w:r w:rsidRPr="001A110A">
        <w:rPr>
          <w:rFonts w:ascii="Times New Roman" w:hAnsi="Times New Roman"/>
          <w:i w:val="0"/>
          <w:color w:val="auto"/>
          <w:szCs w:val="24"/>
          <w:lang w:val="pt-BR"/>
        </w:rPr>
        <w:t>Imobilizado</w:t>
      </w:r>
    </w:p>
    <w:p w:rsidR="00296292" w:rsidRPr="00CF2A64" w:rsidRDefault="00296292" w:rsidP="00A97305">
      <w:pPr>
        <w:rPr>
          <w:rFonts w:ascii="Times New Roman" w:hAnsi="Times New Roman" w:cs="Times New Roman"/>
          <w:sz w:val="24"/>
          <w:szCs w:val="24"/>
        </w:rPr>
      </w:pPr>
    </w:p>
    <w:p w:rsidR="00521B84" w:rsidRPr="001A110A" w:rsidRDefault="00521B84" w:rsidP="00521B84">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 conjunto de bens registrado no Ativo Imobilizado, em conformidade com o Manual de Contas das Autoridades Portuárias, são Bens da União, cedidos sem contraprestação, e são classificados como bens reversíveis, por terem sido adquiridos no período de vigência do Ato de Delegação (Conv</w:t>
      </w:r>
      <w:r w:rsidR="0000442D">
        <w:rPr>
          <w:rFonts w:ascii="Times New Roman" w:hAnsi="Times New Roman" w:cs="Times New Roman"/>
          <w:sz w:val="24"/>
          <w:szCs w:val="24"/>
        </w:rPr>
        <w:t>enio de Delegação n.º 016/2000).</w:t>
      </w:r>
    </w:p>
    <w:p w:rsidR="00521B84" w:rsidRPr="001A110A" w:rsidRDefault="00521B84" w:rsidP="00521B84">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Os grupos de contas do ativo imobilizado são apresentados ao custo histórico de aquisição, líquido de depreciação acumulada.</w:t>
      </w:r>
    </w:p>
    <w:tbl>
      <w:tblPr>
        <w:tblW w:w="5624" w:type="dxa"/>
        <w:tblInd w:w="496" w:type="dxa"/>
        <w:tblCellMar>
          <w:left w:w="70" w:type="dxa"/>
          <w:right w:w="70" w:type="dxa"/>
        </w:tblCellMar>
        <w:tblLook w:val="04A0" w:firstRow="1" w:lastRow="0" w:firstColumn="1" w:lastColumn="0" w:noHBand="0" w:noVBand="1"/>
      </w:tblPr>
      <w:tblGrid>
        <w:gridCol w:w="2736"/>
        <w:gridCol w:w="1316"/>
        <w:gridCol w:w="196"/>
        <w:gridCol w:w="1376"/>
      </w:tblGrid>
      <w:tr w:rsidR="00374DB3" w:rsidRPr="00374DB3" w:rsidTr="00374DB3">
        <w:trPr>
          <w:trHeight w:val="300"/>
        </w:trPr>
        <w:tc>
          <w:tcPr>
            <w:tcW w:w="273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4"/>
                <w:szCs w:val="24"/>
              </w:rPr>
            </w:pPr>
          </w:p>
        </w:tc>
        <w:tc>
          <w:tcPr>
            <w:tcW w:w="131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9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376" w:type="dxa"/>
            <w:tcBorders>
              <w:top w:val="nil"/>
              <w:left w:val="nil"/>
              <w:bottom w:val="nil"/>
              <w:right w:val="nil"/>
            </w:tcBorders>
            <w:shd w:val="clear" w:color="auto" w:fill="auto"/>
            <w:noWrap/>
            <w:vAlign w:val="bottom"/>
            <w:hideMark/>
          </w:tcPr>
          <w:p w:rsidR="00374DB3" w:rsidRPr="00374DB3" w:rsidRDefault="00374DB3" w:rsidP="00374DB3">
            <w:pPr>
              <w:spacing w:after="0" w:line="240" w:lineRule="auto"/>
              <w:rPr>
                <w:rFonts w:ascii="Times New Roman" w:eastAsia="Times New Roman" w:hAnsi="Times New Roman" w:cs="Times New Roman"/>
                <w:sz w:val="20"/>
                <w:szCs w:val="20"/>
              </w:rPr>
            </w:pPr>
          </w:p>
        </w:tc>
      </w:tr>
      <w:tr w:rsidR="00374DB3" w:rsidRPr="00374DB3" w:rsidTr="00374DB3">
        <w:trPr>
          <w:trHeight w:val="315"/>
        </w:trPr>
        <w:tc>
          <w:tcPr>
            <w:tcW w:w="273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sz w:val="20"/>
                <w:szCs w:val="20"/>
              </w:rPr>
            </w:pPr>
          </w:p>
        </w:tc>
        <w:tc>
          <w:tcPr>
            <w:tcW w:w="1316" w:type="dxa"/>
            <w:tcBorders>
              <w:top w:val="nil"/>
              <w:left w:val="nil"/>
              <w:bottom w:val="single" w:sz="8"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31/12/2019</w:t>
            </w:r>
          </w:p>
        </w:tc>
        <w:tc>
          <w:tcPr>
            <w:tcW w:w="19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p>
        </w:tc>
        <w:tc>
          <w:tcPr>
            <w:tcW w:w="1376" w:type="dxa"/>
            <w:tcBorders>
              <w:top w:val="nil"/>
              <w:left w:val="nil"/>
              <w:bottom w:val="single" w:sz="8"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31/12/2018</w:t>
            </w:r>
          </w:p>
        </w:tc>
      </w:tr>
      <w:tr w:rsidR="00374DB3" w:rsidRPr="00374DB3" w:rsidTr="00374DB3">
        <w:trPr>
          <w:trHeight w:val="300"/>
        </w:trPr>
        <w:tc>
          <w:tcPr>
            <w:tcW w:w="273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Bens Imóveis</w:t>
            </w:r>
          </w:p>
        </w:tc>
        <w:tc>
          <w:tcPr>
            <w:tcW w:w="131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580.237</w:t>
            </w:r>
          </w:p>
        </w:tc>
        <w:tc>
          <w:tcPr>
            <w:tcW w:w="19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p>
        </w:tc>
        <w:tc>
          <w:tcPr>
            <w:tcW w:w="137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292.065</w:t>
            </w:r>
          </w:p>
        </w:tc>
      </w:tr>
      <w:tr w:rsidR="00374DB3" w:rsidRPr="00374DB3" w:rsidTr="00374DB3">
        <w:trPr>
          <w:trHeight w:val="300"/>
        </w:trPr>
        <w:tc>
          <w:tcPr>
            <w:tcW w:w="273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Bens Móveis</w:t>
            </w:r>
          </w:p>
        </w:tc>
        <w:tc>
          <w:tcPr>
            <w:tcW w:w="131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11.245</w:t>
            </w:r>
          </w:p>
        </w:tc>
        <w:tc>
          <w:tcPr>
            <w:tcW w:w="19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p>
        </w:tc>
        <w:tc>
          <w:tcPr>
            <w:tcW w:w="137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12.310</w:t>
            </w:r>
          </w:p>
        </w:tc>
      </w:tr>
      <w:tr w:rsidR="00374DB3" w:rsidRPr="00374DB3" w:rsidTr="00374DB3">
        <w:trPr>
          <w:trHeight w:val="300"/>
        </w:trPr>
        <w:tc>
          <w:tcPr>
            <w:tcW w:w="273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Bens Móveis Convênio</w:t>
            </w:r>
          </w:p>
        </w:tc>
        <w:tc>
          <w:tcPr>
            <w:tcW w:w="131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253</w:t>
            </w:r>
          </w:p>
        </w:tc>
        <w:tc>
          <w:tcPr>
            <w:tcW w:w="19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p>
        </w:tc>
        <w:tc>
          <w:tcPr>
            <w:tcW w:w="137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253</w:t>
            </w:r>
          </w:p>
        </w:tc>
      </w:tr>
      <w:tr w:rsidR="00374DB3" w:rsidRPr="00374DB3" w:rsidTr="00374DB3">
        <w:trPr>
          <w:trHeight w:val="300"/>
        </w:trPr>
        <w:tc>
          <w:tcPr>
            <w:tcW w:w="273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Bens em Montagem</w:t>
            </w:r>
          </w:p>
        </w:tc>
        <w:tc>
          <w:tcPr>
            <w:tcW w:w="131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7.458</w:t>
            </w:r>
          </w:p>
        </w:tc>
        <w:tc>
          <w:tcPr>
            <w:tcW w:w="19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p>
        </w:tc>
        <w:tc>
          <w:tcPr>
            <w:tcW w:w="137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7.290</w:t>
            </w:r>
          </w:p>
        </w:tc>
      </w:tr>
      <w:tr w:rsidR="00374DB3" w:rsidRPr="00374DB3" w:rsidTr="00374DB3">
        <w:trPr>
          <w:trHeight w:val="315"/>
        </w:trPr>
        <w:tc>
          <w:tcPr>
            <w:tcW w:w="273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color w:val="000000"/>
              </w:rPr>
            </w:pPr>
            <w:r w:rsidRPr="00374DB3">
              <w:rPr>
                <w:rFonts w:ascii="Times New Roman" w:eastAsia="Times New Roman" w:hAnsi="Times New Roman" w:cs="Times New Roman"/>
                <w:color w:val="000000"/>
              </w:rPr>
              <w:t xml:space="preserve">Obras em Andamento </w:t>
            </w:r>
            <w:r w:rsidR="00F5742A">
              <w:rPr>
                <w:rFonts w:ascii="Times New Roman" w:eastAsia="Times New Roman" w:hAnsi="Times New Roman" w:cs="Times New Roman"/>
                <w:color w:val="000000"/>
              </w:rPr>
              <w:t>( * )</w:t>
            </w:r>
          </w:p>
        </w:tc>
        <w:tc>
          <w:tcPr>
            <w:tcW w:w="131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315.223</w:t>
            </w:r>
          </w:p>
        </w:tc>
        <w:tc>
          <w:tcPr>
            <w:tcW w:w="19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p>
        </w:tc>
        <w:tc>
          <w:tcPr>
            <w:tcW w:w="137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color w:val="000000"/>
              </w:rPr>
            </w:pPr>
            <w:r w:rsidRPr="00374DB3">
              <w:rPr>
                <w:rFonts w:ascii="Times New Roman" w:eastAsia="Times New Roman" w:hAnsi="Times New Roman" w:cs="Times New Roman"/>
                <w:color w:val="000000"/>
              </w:rPr>
              <w:t>578.059</w:t>
            </w:r>
          </w:p>
        </w:tc>
      </w:tr>
      <w:tr w:rsidR="00374DB3" w:rsidRPr="00374DB3" w:rsidTr="00374DB3">
        <w:trPr>
          <w:trHeight w:val="315"/>
        </w:trPr>
        <w:tc>
          <w:tcPr>
            <w:tcW w:w="273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Total Imobilizado</w:t>
            </w:r>
          </w:p>
        </w:tc>
        <w:tc>
          <w:tcPr>
            <w:tcW w:w="1316" w:type="dxa"/>
            <w:tcBorders>
              <w:top w:val="single" w:sz="8" w:space="0" w:color="auto"/>
              <w:left w:val="nil"/>
              <w:bottom w:val="double" w:sz="6"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 xml:space="preserve">      914.415 </w:t>
            </w:r>
          </w:p>
        </w:tc>
        <w:tc>
          <w:tcPr>
            <w:tcW w:w="196" w:type="dxa"/>
            <w:tcBorders>
              <w:top w:val="nil"/>
              <w:left w:val="nil"/>
              <w:bottom w:val="nil"/>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p>
        </w:tc>
        <w:tc>
          <w:tcPr>
            <w:tcW w:w="1376" w:type="dxa"/>
            <w:tcBorders>
              <w:top w:val="single" w:sz="8" w:space="0" w:color="auto"/>
              <w:left w:val="nil"/>
              <w:bottom w:val="double" w:sz="6" w:space="0" w:color="auto"/>
              <w:right w:val="nil"/>
            </w:tcBorders>
            <w:shd w:val="clear" w:color="auto" w:fill="auto"/>
            <w:noWrap/>
            <w:vAlign w:val="center"/>
            <w:hideMark/>
          </w:tcPr>
          <w:p w:rsidR="00374DB3" w:rsidRPr="00374DB3" w:rsidRDefault="00374DB3" w:rsidP="00374DB3">
            <w:pPr>
              <w:spacing w:after="0" w:line="240" w:lineRule="auto"/>
              <w:jc w:val="right"/>
              <w:rPr>
                <w:rFonts w:ascii="Times New Roman" w:eastAsia="Times New Roman" w:hAnsi="Times New Roman" w:cs="Times New Roman"/>
                <w:b/>
                <w:bCs/>
                <w:color w:val="000000"/>
              </w:rPr>
            </w:pPr>
            <w:r w:rsidRPr="00374DB3">
              <w:rPr>
                <w:rFonts w:ascii="Times New Roman" w:eastAsia="Times New Roman" w:hAnsi="Times New Roman" w:cs="Times New Roman"/>
                <w:b/>
                <w:bCs/>
                <w:color w:val="000000"/>
              </w:rPr>
              <w:t xml:space="preserve">       889.978 </w:t>
            </w:r>
          </w:p>
        </w:tc>
      </w:tr>
    </w:tbl>
    <w:p w:rsidR="00A97305" w:rsidRPr="001A110A" w:rsidRDefault="00A97305" w:rsidP="00A97305">
      <w:pPr>
        <w:rPr>
          <w:rFonts w:ascii="Times New Roman" w:hAnsi="Times New Roman" w:cs="Times New Roman"/>
          <w:lang w:eastAsia="x-none"/>
        </w:rPr>
      </w:pPr>
    </w:p>
    <w:p w:rsidR="0016086B" w:rsidRPr="00F5742A" w:rsidRDefault="00F5742A" w:rsidP="00F5742A">
      <w:pPr>
        <w:autoSpaceDE w:val="0"/>
        <w:autoSpaceDN w:val="0"/>
        <w:adjustRightInd w:val="0"/>
        <w:spacing w:after="0" w:line="240" w:lineRule="auto"/>
        <w:ind w:left="567"/>
        <w:jc w:val="both"/>
        <w:rPr>
          <w:rFonts w:ascii="Times New Roman" w:hAnsi="Times New Roman" w:cs="Times New Roman"/>
          <w:sz w:val="24"/>
          <w:szCs w:val="24"/>
        </w:rPr>
      </w:pPr>
      <w:r>
        <w:rPr>
          <w:rFonts w:ascii="Times New Roman" w:eastAsia="Times New Roman" w:hAnsi="Times New Roman" w:cs="Times New Roman"/>
          <w:color w:val="000000"/>
        </w:rPr>
        <w:t xml:space="preserve"> ( * ) </w:t>
      </w:r>
      <w:r w:rsidR="003C0BA9" w:rsidRPr="00035AEE">
        <w:rPr>
          <w:rFonts w:ascii="Times New Roman" w:hAnsi="Times New Roman" w:cs="Times New Roman"/>
          <w:bCs/>
          <w:sz w:val="18"/>
          <w:szCs w:val="18"/>
        </w:rPr>
        <w:t xml:space="preserve">A </w:t>
      </w:r>
      <w:r w:rsidR="007C3B4E" w:rsidRPr="00035AEE">
        <w:rPr>
          <w:rFonts w:ascii="Times New Roman" w:hAnsi="Times New Roman" w:cs="Times New Roman"/>
          <w:bCs/>
          <w:sz w:val="18"/>
          <w:szCs w:val="18"/>
        </w:rPr>
        <w:t>Empresa</w:t>
      </w:r>
      <w:r w:rsidR="003C0BA9" w:rsidRPr="00035AEE">
        <w:rPr>
          <w:rFonts w:ascii="Times New Roman" w:hAnsi="Times New Roman" w:cs="Times New Roman"/>
          <w:bCs/>
          <w:sz w:val="18"/>
          <w:szCs w:val="18"/>
        </w:rPr>
        <w:t xml:space="preserve"> mantém investimentos </w:t>
      </w:r>
      <w:r w:rsidR="00035AEE" w:rsidRPr="00035AEE">
        <w:rPr>
          <w:rFonts w:ascii="Times New Roman" w:hAnsi="Times New Roman" w:cs="Times New Roman"/>
          <w:bCs/>
          <w:sz w:val="18"/>
          <w:szCs w:val="18"/>
        </w:rPr>
        <w:t xml:space="preserve">no grupo </w:t>
      </w:r>
      <w:r w:rsidR="003C0BA9" w:rsidRPr="00035AEE">
        <w:rPr>
          <w:rFonts w:ascii="Times New Roman" w:hAnsi="Times New Roman" w:cs="Times New Roman"/>
          <w:bCs/>
          <w:sz w:val="18"/>
          <w:szCs w:val="18"/>
        </w:rPr>
        <w:t>obras em andamento</w:t>
      </w:r>
      <w:r w:rsidR="007C3B4E" w:rsidRPr="00035AEE">
        <w:rPr>
          <w:rFonts w:ascii="Times New Roman" w:hAnsi="Times New Roman" w:cs="Times New Roman"/>
          <w:bCs/>
          <w:sz w:val="18"/>
          <w:szCs w:val="18"/>
        </w:rPr>
        <w:t xml:space="preserve"> com recursos próprios e de terceiros</w:t>
      </w:r>
      <w:r w:rsidR="00FE12B5" w:rsidRPr="00035AEE">
        <w:rPr>
          <w:rFonts w:ascii="Times New Roman" w:hAnsi="Times New Roman" w:cs="Times New Roman"/>
          <w:bCs/>
          <w:sz w:val="18"/>
          <w:szCs w:val="18"/>
        </w:rPr>
        <w:t xml:space="preserve">, sendo que o mais relevante é a construção do berço </w:t>
      </w:r>
      <w:r w:rsidR="003C0BA9" w:rsidRPr="00035AEE">
        <w:rPr>
          <w:rFonts w:ascii="Times New Roman" w:hAnsi="Times New Roman" w:cs="Times New Roman"/>
          <w:bCs/>
          <w:sz w:val="18"/>
          <w:szCs w:val="18"/>
        </w:rPr>
        <w:t>108</w:t>
      </w:r>
      <w:r w:rsidR="00FE12B5" w:rsidRPr="00035AEE">
        <w:rPr>
          <w:rFonts w:ascii="Times New Roman" w:hAnsi="Times New Roman" w:cs="Times New Roman"/>
          <w:bCs/>
          <w:sz w:val="18"/>
          <w:szCs w:val="18"/>
        </w:rPr>
        <w:t>.</w:t>
      </w:r>
      <w:r w:rsidR="00471E19" w:rsidRPr="00035AEE">
        <w:rPr>
          <w:rFonts w:ascii="Times New Roman" w:hAnsi="Times New Roman" w:cs="Times New Roman"/>
          <w:bCs/>
          <w:sz w:val="18"/>
          <w:szCs w:val="18"/>
        </w:rPr>
        <w:t xml:space="preserve"> Em dezembro/201</w:t>
      </w:r>
      <w:r w:rsidRPr="00035AEE">
        <w:rPr>
          <w:rFonts w:ascii="Times New Roman" w:hAnsi="Times New Roman" w:cs="Times New Roman"/>
          <w:bCs/>
          <w:sz w:val="18"/>
          <w:szCs w:val="18"/>
        </w:rPr>
        <w:t xml:space="preserve">9 </w:t>
      </w:r>
      <w:r w:rsidR="00471E19" w:rsidRPr="00035AEE">
        <w:rPr>
          <w:rFonts w:ascii="Times New Roman" w:hAnsi="Times New Roman" w:cs="Times New Roman"/>
          <w:bCs/>
          <w:sz w:val="18"/>
          <w:szCs w:val="18"/>
        </w:rPr>
        <w:t>e</w:t>
      </w:r>
      <w:r w:rsidR="00FE12B5" w:rsidRPr="00035AEE">
        <w:rPr>
          <w:rFonts w:ascii="Times New Roman" w:hAnsi="Times New Roman" w:cs="Times New Roman"/>
          <w:bCs/>
          <w:sz w:val="18"/>
          <w:szCs w:val="18"/>
        </w:rPr>
        <w:t>ste</w:t>
      </w:r>
      <w:r w:rsidR="003C0BA9" w:rsidRPr="00035AEE">
        <w:rPr>
          <w:rFonts w:ascii="Times New Roman" w:hAnsi="Times New Roman" w:cs="Times New Roman"/>
          <w:bCs/>
          <w:sz w:val="18"/>
          <w:szCs w:val="18"/>
        </w:rPr>
        <w:t xml:space="preserve"> investimento</w:t>
      </w:r>
      <w:r w:rsidR="00FE12B5" w:rsidRPr="00035AEE">
        <w:rPr>
          <w:rFonts w:ascii="Times New Roman" w:hAnsi="Times New Roman" w:cs="Times New Roman"/>
          <w:bCs/>
          <w:sz w:val="18"/>
          <w:szCs w:val="18"/>
        </w:rPr>
        <w:t xml:space="preserve"> representa</w:t>
      </w:r>
      <w:r w:rsidR="008F5F78" w:rsidRPr="00035AEE">
        <w:rPr>
          <w:rFonts w:ascii="Times New Roman" w:hAnsi="Times New Roman" w:cs="Times New Roman"/>
          <w:bCs/>
          <w:sz w:val="18"/>
          <w:szCs w:val="18"/>
        </w:rPr>
        <w:t xml:space="preserve"> aproximadamente </w:t>
      </w:r>
      <w:r w:rsidR="005E2B8E" w:rsidRPr="00035AEE">
        <w:rPr>
          <w:rFonts w:ascii="Times New Roman" w:hAnsi="Times New Roman" w:cs="Times New Roman"/>
          <w:bCs/>
          <w:sz w:val="18"/>
          <w:szCs w:val="18"/>
        </w:rPr>
        <w:t>1</w:t>
      </w:r>
      <w:r w:rsidRPr="00035AEE">
        <w:rPr>
          <w:rFonts w:ascii="Times New Roman" w:hAnsi="Times New Roman" w:cs="Times New Roman"/>
          <w:bCs/>
          <w:sz w:val="18"/>
          <w:szCs w:val="18"/>
        </w:rPr>
        <w:t>3</w:t>
      </w:r>
      <w:r w:rsidR="003C0BA9" w:rsidRPr="00035AEE">
        <w:rPr>
          <w:rFonts w:ascii="Times New Roman" w:hAnsi="Times New Roman" w:cs="Times New Roman"/>
          <w:bCs/>
          <w:sz w:val="18"/>
          <w:szCs w:val="18"/>
        </w:rPr>
        <w:t>% do seu imobilizado</w:t>
      </w:r>
      <w:r w:rsidR="00FE12B5" w:rsidRPr="00035AEE">
        <w:rPr>
          <w:rFonts w:ascii="Times New Roman" w:hAnsi="Times New Roman" w:cs="Times New Roman"/>
          <w:bCs/>
          <w:sz w:val="18"/>
          <w:szCs w:val="18"/>
        </w:rPr>
        <w:t xml:space="preserve">. </w:t>
      </w:r>
    </w:p>
    <w:p w:rsidR="00521B84" w:rsidRPr="001A110A" w:rsidRDefault="00521B84" w:rsidP="00F85071">
      <w:pPr>
        <w:spacing w:after="0" w:line="240" w:lineRule="auto"/>
        <w:ind w:firstLine="1134"/>
        <w:rPr>
          <w:rFonts w:ascii="Times New Roman" w:hAnsi="Times New Roman" w:cs="Times New Roman"/>
          <w:sz w:val="24"/>
          <w:szCs w:val="24"/>
        </w:rPr>
      </w:pPr>
    </w:p>
    <w:p w:rsidR="00521B84" w:rsidRPr="00FA1694" w:rsidRDefault="00521B84" w:rsidP="00FA1694">
      <w:pPr>
        <w:autoSpaceDE w:val="0"/>
        <w:autoSpaceDN w:val="0"/>
        <w:adjustRightInd w:val="0"/>
        <w:spacing w:after="0" w:line="360" w:lineRule="auto"/>
        <w:ind w:left="426" w:firstLine="567"/>
        <w:jc w:val="both"/>
        <w:rPr>
          <w:rFonts w:ascii="CourierNew" w:hAnsi="CourierNew" w:cs="CourierNew"/>
          <w:sz w:val="16"/>
          <w:szCs w:val="16"/>
        </w:rPr>
      </w:pPr>
      <w:r w:rsidRPr="002B2D5F">
        <w:rPr>
          <w:rFonts w:ascii="Times New Roman" w:hAnsi="Times New Roman" w:cs="Times New Roman"/>
          <w:sz w:val="24"/>
          <w:szCs w:val="24"/>
        </w:rPr>
        <w:t>Em 201</w:t>
      </w:r>
      <w:r w:rsidR="00035AEE" w:rsidRPr="002B2D5F">
        <w:rPr>
          <w:rFonts w:ascii="Times New Roman" w:hAnsi="Times New Roman" w:cs="Times New Roman"/>
          <w:sz w:val="24"/>
          <w:szCs w:val="24"/>
        </w:rPr>
        <w:t>9</w:t>
      </w:r>
      <w:r w:rsidR="00FA1694">
        <w:rPr>
          <w:rFonts w:ascii="Times New Roman" w:hAnsi="Times New Roman" w:cs="Times New Roman"/>
          <w:sz w:val="24"/>
          <w:szCs w:val="24"/>
        </w:rPr>
        <w:t xml:space="preserve"> </w:t>
      </w:r>
      <w:r w:rsidRPr="002B2D5F">
        <w:rPr>
          <w:rFonts w:ascii="Times New Roman" w:hAnsi="Times New Roman" w:cs="Times New Roman"/>
          <w:sz w:val="24"/>
          <w:szCs w:val="24"/>
        </w:rPr>
        <w:t xml:space="preserve"> </w:t>
      </w:r>
      <w:r w:rsidR="00212365" w:rsidRPr="002B2D5F">
        <w:rPr>
          <w:rFonts w:ascii="Times New Roman" w:hAnsi="Times New Roman" w:cs="Times New Roman"/>
          <w:sz w:val="24"/>
          <w:szCs w:val="24"/>
        </w:rPr>
        <w:t>houve</w:t>
      </w:r>
      <w:r w:rsidR="00856F20" w:rsidRPr="002B2D5F">
        <w:rPr>
          <w:rFonts w:ascii="Times New Roman" w:hAnsi="Times New Roman" w:cs="Times New Roman"/>
          <w:sz w:val="24"/>
          <w:szCs w:val="24"/>
        </w:rPr>
        <w:t xml:space="preserve"> incorporação de</w:t>
      </w:r>
      <w:r w:rsidR="00212365" w:rsidRPr="002B2D5F">
        <w:rPr>
          <w:rFonts w:ascii="Times New Roman" w:hAnsi="Times New Roman" w:cs="Times New Roman"/>
          <w:sz w:val="24"/>
          <w:szCs w:val="24"/>
        </w:rPr>
        <w:t xml:space="preserve"> um terreno</w:t>
      </w:r>
      <w:r w:rsidR="00856F20" w:rsidRPr="002B2D5F">
        <w:rPr>
          <w:rFonts w:ascii="Times New Roman" w:hAnsi="Times New Roman" w:cs="Times New Roman"/>
          <w:sz w:val="24"/>
          <w:szCs w:val="24"/>
        </w:rPr>
        <w:t xml:space="preserve"> </w:t>
      </w:r>
      <w:r w:rsidRPr="002B2D5F">
        <w:rPr>
          <w:rFonts w:ascii="Times New Roman" w:hAnsi="Times New Roman" w:cs="Times New Roman"/>
          <w:sz w:val="24"/>
          <w:szCs w:val="24"/>
        </w:rPr>
        <w:t xml:space="preserve">no valor de R$ </w:t>
      </w:r>
      <w:r w:rsidR="00212365" w:rsidRPr="002B2D5F">
        <w:rPr>
          <w:rFonts w:ascii="Times New Roman" w:eastAsia="Times New Roman" w:hAnsi="Times New Roman" w:cs="Times New Roman"/>
          <w:color w:val="000000"/>
          <w:sz w:val="24"/>
          <w:szCs w:val="24"/>
        </w:rPr>
        <w:t>19.067</w:t>
      </w:r>
      <w:r w:rsidRPr="002B2D5F">
        <w:rPr>
          <w:rFonts w:ascii="Times New Roman" w:eastAsia="Times New Roman" w:hAnsi="Times New Roman" w:cs="Times New Roman"/>
          <w:color w:val="000000"/>
          <w:sz w:val="24"/>
          <w:szCs w:val="24"/>
        </w:rPr>
        <w:t xml:space="preserve"> mil</w:t>
      </w:r>
      <w:r w:rsidR="00856F20" w:rsidRPr="002B2D5F">
        <w:rPr>
          <w:rFonts w:ascii="Times New Roman" w:eastAsia="Times New Roman" w:hAnsi="Times New Roman" w:cs="Times New Roman"/>
          <w:color w:val="000000"/>
          <w:sz w:val="24"/>
          <w:szCs w:val="24"/>
        </w:rPr>
        <w:t xml:space="preserve">, </w:t>
      </w:r>
      <w:r w:rsidRPr="002B2D5F">
        <w:rPr>
          <w:rFonts w:ascii="Times New Roman" w:hAnsi="Times New Roman" w:cs="Times New Roman"/>
          <w:sz w:val="24"/>
          <w:szCs w:val="24"/>
        </w:rPr>
        <w:t xml:space="preserve">conforme </w:t>
      </w:r>
      <w:r w:rsidR="00FA1694">
        <w:rPr>
          <w:rFonts w:ascii="Times New Roman" w:hAnsi="Times New Roman" w:cs="Times New Roman"/>
          <w:sz w:val="24"/>
          <w:szCs w:val="24"/>
        </w:rPr>
        <w:t>Ofício</w:t>
      </w:r>
      <w:r w:rsidR="00FA1694" w:rsidRPr="00FA1694">
        <w:rPr>
          <w:rFonts w:ascii="Times New Roman" w:hAnsi="Times New Roman" w:cs="Times New Roman"/>
          <w:sz w:val="24"/>
          <w:szCs w:val="24"/>
        </w:rPr>
        <w:t xml:space="preserve"> nº 458/2019-GAB/SEINC</w:t>
      </w:r>
      <w:r w:rsidR="00FA1694">
        <w:rPr>
          <w:rFonts w:ascii="Times New Roman" w:hAnsi="Times New Roman" w:cs="Times New Roman"/>
          <w:sz w:val="24"/>
          <w:szCs w:val="24"/>
        </w:rPr>
        <w:t>,</w:t>
      </w:r>
      <w:r w:rsidR="002B2D5F" w:rsidRPr="00FA1694">
        <w:rPr>
          <w:rFonts w:ascii="Times New Roman" w:hAnsi="Times New Roman" w:cs="Times New Roman"/>
          <w:sz w:val="24"/>
          <w:szCs w:val="24"/>
        </w:rPr>
        <w:t xml:space="preserve"> </w:t>
      </w:r>
      <w:r w:rsidR="002B2D5F">
        <w:rPr>
          <w:rFonts w:ascii="Times New Roman" w:hAnsi="Times New Roman" w:cs="Times New Roman"/>
          <w:sz w:val="24"/>
          <w:szCs w:val="24"/>
        </w:rPr>
        <w:t>sob</w:t>
      </w:r>
      <w:r w:rsidR="002B2D5F" w:rsidRPr="002B2D5F">
        <w:rPr>
          <w:rFonts w:ascii="Times New Roman" w:hAnsi="Times New Roman" w:cs="Times New Roman"/>
          <w:sz w:val="24"/>
          <w:szCs w:val="24"/>
        </w:rPr>
        <w:t xml:space="preserve"> for</w:t>
      </w:r>
      <w:r w:rsidR="002B2D5F">
        <w:rPr>
          <w:rFonts w:ascii="Times New Roman" w:hAnsi="Times New Roman" w:cs="Times New Roman"/>
          <w:sz w:val="24"/>
          <w:szCs w:val="24"/>
        </w:rPr>
        <w:t xml:space="preserve">ma de </w:t>
      </w:r>
      <w:r w:rsidR="0099276D">
        <w:rPr>
          <w:rFonts w:ascii="Times New Roman" w:hAnsi="Times New Roman" w:cs="Times New Roman"/>
          <w:sz w:val="24"/>
          <w:szCs w:val="24"/>
        </w:rPr>
        <w:t>integralização do</w:t>
      </w:r>
      <w:r w:rsidR="00FA1694">
        <w:rPr>
          <w:rFonts w:ascii="Times New Roman" w:hAnsi="Times New Roman" w:cs="Times New Roman"/>
          <w:sz w:val="24"/>
          <w:szCs w:val="24"/>
        </w:rPr>
        <w:t xml:space="preserve"> capital social, bem como transferências do grupo obras em andamento, para bens imóveis no valor de R$ </w:t>
      </w:r>
      <w:r w:rsidR="00D56DE0">
        <w:rPr>
          <w:rFonts w:ascii="Times New Roman" w:hAnsi="Times New Roman" w:cs="Times New Roman"/>
          <w:sz w:val="24"/>
          <w:szCs w:val="24"/>
        </w:rPr>
        <w:t>272.364 mil.</w:t>
      </w:r>
    </w:p>
    <w:p w:rsidR="00521B84" w:rsidRDefault="00521B84" w:rsidP="00FA1694">
      <w:pPr>
        <w:spacing w:after="0" w:line="360" w:lineRule="auto"/>
        <w:ind w:firstLine="1134"/>
        <w:rPr>
          <w:rFonts w:ascii="Times New Roman" w:hAnsi="Times New Roman" w:cs="Times New Roman"/>
          <w:sz w:val="24"/>
          <w:szCs w:val="24"/>
        </w:rPr>
      </w:pPr>
    </w:p>
    <w:p w:rsidR="002B2D5F" w:rsidRDefault="002B2D5F" w:rsidP="003F3E67">
      <w:pPr>
        <w:spacing w:after="0" w:line="240" w:lineRule="auto"/>
        <w:rPr>
          <w:rFonts w:ascii="Times New Roman" w:hAnsi="Times New Roman" w:cs="Times New Roman"/>
          <w:sz w:val="24"/>
          <w:szCs w:val="24"/>
        </w:rPr>
      </w:pPr>
    </w:p>
    <w:p w:rsidR="00212365" w:rsidRPr="001A110A" w:rsidRDefault="00212365" w:rsidP="00F85071">
      <w:pPr>
        <w:spacing w:after="0" w:line="240" w:lineRule="auto"/>
        <w:ind w:firstLine="1134"/>
        <w:rPr>
          <w:rFonts w:ascii="Times New Roman" w:hAnsi="Times New Roman" w:cs="Times New Roman"/>
          <w:sz w:val="24"/>
          <w:szCs w:val="24"/>
        </w:rPr>
      </w:pPr>
    </w:p>
    <w:p w:rsidR="003C0BA9" w:rsidRPr="001A110A" w:rsidRDefault="003C0BA9" w:rsidP="00F85071">
      <w:pPr>
        <w:spacing w:after="0" w:line="240" w:lineRule="auto"/>
        <w:ind w:firstLine="1134"/>
        <w:rPr>
          <w:rFonts w:ascii="Times New Roman" w:hAnsi="Times New Roman" w:cs="Times New Roman"/>
          <w:sz w:val="24"/>
          <w:szCs w:val="24"/>
        </w:rPr>
      </w:pPr>
      <w:r w:rsidRPr="001A110A">
        <w:rPr>
          <w:rFonts w:ascii="Times New Roman" w:hAnsi="Times New Roman" w:cs="Times New Roman"/>
          <w:sz w:val="24"/>
          <w:szCs w:val="24"/>
        </w:rPr>
        <w:t>A mutação do imobilizado da EMAP está apresentada abaixo:</w:t>
      </w:r>
    </w:p>
    <w:p w:rsidR="00C13454" w:rsidRPr="001A110A" w:rsidRDefault="00C13454" w:rsidP="0030212A">
      <w:pPr>
        <w:spacing w:after="0" w:line="240" w:lineRule="auto"/>
        <w:ind w:firstLine="1134"/>
        <w:rPr>
          <w:rFonts w:ascii="Times New Roman" w:hAnsi="Times New Roman" w:cs="Times New Roman"/>
          <w:sz w:val="24"/>
          <w:szCs w:val="24"/>
        </w:rPr>
      </w:pPr>
    </w:p>
    <w:p w:rsidR="00296292" w:rsidRPr="001A110A" w:rsidRDefault="00296292" w:rsidP="0030212A">
      <w:pPr>
        <w:spacing w:after="0" w:line="240" w:lineRule="auto"/>
        <w:ind w:firstLine="1134"/>
        <w:rPr>
          <w:rFonts w:ascii="Times New Roman" w:hAnsi="Times New Roman" w:cs="Times New Roman"/>
        </w:rPr>
      </w:pPr>
    </w:p>
    <w:p w:rsidR="00845CD5" w:rsidRPr="001A110A" w:rsidRDefault="00212365" w:rsidP="0036293F">
      <w:pPr>
        <w:rPr>
          <w:rFonts w:ascii="Times New Roman" w:hAnsi="Times New Roman" w:cs="Times New Roman"/>
        </w:rPr>
      </w:pPr>
      <w:r w:rsidRPr="00212365">
        <w:rPr>
          <w:noProof/>
        </w:rPr>
        <w:drawing>
          <wp:inline distT="0" distB="0" distL="0" distR="0" wp14:anchorId="3D34ED3D" wp14:editId="327E08FD">
            <wp:extent cx="6102849" cy="3040380"/>
            <wp:effectExtent l="0" t="0" r="0" b="762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71260" cy="3074461"/>
                    </a:xfrm>
                    <a:prstGeom prst="rect">
                      <a:avLst/>
                    </a:prstGeom>
                    <a:noFill/>
                    <a:ln>
                      <a:noFill/>
                    </a:ln>
                  </pic:spPr>
                </pic:pic>
              </a:graphicData>
            </a:graphic>
          </wp:inline>
        </w:drawing>
      </w:r>
    </w:p>
    <w:p w:rsidR="003F3E67" w:rsidRDefault="003F3E67" w:rsidP="0055323E">
      <w:pPr>
        <w:spacing w:after="0" w:line="360" w:lineRule="auto"/>
        <w:ind w:left="567" w:firstLine="567"/>
        <w:jc w:val="both"/>
        <w:rPr>
          <w:rFonts w:ascii="Times New Roman" w:hAnsi="Times New Roman" w:cs="Times New Roman"/>
          <w:sz w:val="24"/>
          <w:szCs w:val="24"/>
        </w:rPr>
      </w:pPr>
    </w:p>
    <w:p w:rsidR="00B768A5" w:rsidRPr="001A110A" w:rsidRDefault="006876F3" w:rsidP="0055323E">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Após revisão das informações cadastrais dos itens do Ativo Imobilizados, assim como conciliação entre os saldos das contas contábeis do balancete com o relatório extra contábil, o</w:t>
      </w:r>
      <w:r w:rsidR="0055323E" w:rsidRPr="001A110A">
        <w:rPr>
          <w:rFonts w:ascii="Times New Roman" w:hAnsi="Times New Roman" w:cs="Times New Roman"/>
          <w:sz w:val="24"/>
          <w:szCs w:val="24"/>
        </w:rPr>
        <w:t xml:space="preserve">s quadros abaixo apresentam o resultado do levantamento físico do Ativo Imobilizado, informando o valor que irá impactar no resultado </w:t>
      </w:r>
      <w:r w:rsidR="002F68AF" w:rsidRPr="001A110A">
        <w:rPr>
          <w:rFonts w:ascii="Times New Roman" w:hAnsi="Times New Roman" w:cs="Times New Roman"/>
          <w:sz w:val="24"/>
          <w:szCs w:val="24"/>
        </w:rPr>
        <w:t xml:space="preserve">após </w:t>
      </w:r>
      <w:r w:rsidR="0055323E" w:rsidRPr="001A110A">
        <w:rPr>
          <w:rFonts w:ascii="Times New Roman" w:hAnsi="Times New Roman" w:cs="Times New Roman"/>
          <w:sz w:val="24"/>
          <w:szCs w:val="24"/>
        </w:rPr>
        <w:t>as ações de saneamento (baixa) sejam concluídas</w:t>
      </w:r>
      <w:r w:rsidR="002F68AF" w:rsidRPr="001A110A">
        <w:rPr>
          <w:rFonts w:ascii="Times New Roman" w:hAnsi="Times New Roman" w:cs="Times New Roman"/>
          <w:sz w:val="24"/>
          <w:szCs w:val="24"/>
        </w:rPr>
        <w:t>.</w:t>
      </w:r>
    </w:p>
    <w:p w:rsidR="0036293F" w:rsidRDefault="00B768A5" w:rsidP="0036293F">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Obs.: As baixas relativas aos bens oriundos da CODOMAR não terão impacto no Resultado da EMAP, pois estão contabilizados em Conta Contábil de Compensação</w:t>
      </w:r>
      <w:r w:rsidR="00212365">
        <w:rPr>
          <w:rFonts w:ascii="Times New Roman" w:hAnsi="Times New Roman" w:cs="Times New Roman"/>
          <w:sz w:val="24"/>
          <w:szCs w:val="24"/>
        </w:rPr>
        <w:t xml:space="preserve"> e estão totalmente depreciados</w:t>
      </w:r>
      <w:r w:rsidR="0036293F">
        <w:rPr>
          <w:rFonts w:ascii="Times New Roman" w:hAnsi="Times New Roman" w:cs="Times New Roman"/>
          <w:sz w:val="24"/>
          <w:szCs w:val="24"/>
        </w:rPr>
        <w:t>.</w:t>
      </w:r>
    </w:p>
    <w:p w:rsidR="003F3E67" w:rsidRPr="00212365" w:rsidRDefault="003F3E67" w:rsidP="0036293F">
      <w:pPr>
        <w:spacing w:after="0" w:line="360" w:lineRule="auto"/>
        <w:ind w:left="567" w:firstLine="567"/>
        <w:jc w:val="both"/>
        <w:rPr>
          <w:rFonts w:ascii="Times New Roman" w:hAnsi="Times New Roman" w:cs="Times New Roman"/>
          <w:sz w:val="24"/>
          <w:szCs w:val="24"/>
        </w:rPr>
      </w:pPr>
    </w:p>
    <w:tbl>
      <w:tblPr>
        <w:tblW w:w="8828" w:type="dxa"/>
        <w:tblInd w:w="418" w:type="dxa"/>
        <w:tblCellMar>
          <w:left w:w="70" w:type="dxa"/>
          <w:right w:w="70" w:type="dxa"/>
        </w:tblCellMar>
        <w:tblLook w:val="04A0" w:firstRow="1" w:lastRow="0" w:firstColumn="1" w:lastColumn="0" w:noHBand="0" w:noVBand="1"/>
      </w:tblPr>
      <w:tblGrid>
        <w:gridCol w:w="2958"/>
        <w:gridCol w:w="201"/>
        <w:gridCol w:w="1284"/>
        <w:gridCol w:w="201"/>
        <w:gridCol w:w="1308"/>
        <w:gridCol w:w="201"/>
        <w:gridCol w:w="1169"/>
        <w:gridCol w:w="201"/>
        <w:gridCol w:w="1299"/>
        <w:gridCol w:w="6"/>
      </w:tblGrid>
      <w:tr w:rsidR="0036293F" w:rsidRPr="001A110A" w:rsidTr="0036293F">
        <w:trPr>
          <w:trHeight w:val="169"/>
        </w:trPr>
        <w:tc>
          <w:tcPr>
            <w:tcW w:w="8828" w:type="dxa"/>
            <w:gridSpan w:val="10"/>
            <w:tcBorders>
              <w:top w:val="nil"/>
              <w:left w:val="nil"/>
              <w:bottom w:val="nil"/>
              <w:right w:val="nil"/>
            </w:tcBorders>
            <w:shd w:val="clear" w:color="auto" w:fill="auto"/>
            <w:noWrap/>
            <w:vAlign w:val="bottom"/>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Resultado do Inventário do Ativo Imobilizado</w:t>
            </w:r>
          </w:p>
        </w:tc>
      </w:tr>
      <w:tr w:rsidR="0036293F" w:rsidRPr="001A110A" w:rsidTr="0036293F">
        <w:trPr>
          <w:trHeight w:val="169"/>
        </w:trPr>
        <w:tc>
          <w:tcPr>
            <w:tcW w:w="8828" w:type="dxa"/>
            <w:gridSpan w:val="10"/>
            <w:tcBorders>
              <w:top w:val="nil"/>
              <w:left w:val="nil"/>
              <w:bottom w:val="nil"/>
              <w:right w:val="nil"/>
            </w:tcBorders>
            <w:shd w:val="clear" w:color="auto" w:fill="auto"/>
            <w:noWrap/>
            <w:vAlign w:val="bottom"/>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Obras em Andamento (classificação contábil)</w:t>
            </w:r>
          </w:p>
        </w:tc>
      </w:tr>
      <w:tr w:rsidR="0036293F" w:rsidRPr="001A110A" w:rsidTr="0036293F">
        <w:trPr>
          <w:gridAfter w:val="1"/>
          <w:wAfter w:w="6" w:type="dxa"/>
          <w:trHeight w:val="287"/>
        </w:trPr>
        <w:tc>
          <w:tcPr>
            <w:tcW w:w="2958"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Grupos de Ativo</w:t>
            </w:r>
          </w:p>
        </w:tc>
        <w:tc>
          <w:tcPr>
            <w:tcW w:w="201"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284"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Obras em Andamento</w:t>
            </w:r>
          </w:p>
        </w:tc>
        <w:tc>
          <w:tcPr>
            <w:tcW w:w="201"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308"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Continua em Andamento</w:t>
            </w:r>
          </w:p>
        </w:tc>
        <w:tc>
          <w:tcPr>
            <w:tcW w:w="201"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169"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Imobilizar</w:t>
            </w:r>
          </w:p>
        </w:tc>
        <w:tc>
          <w:tcPr>
            <w:tcW w:w="201"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w:t>
            </w:r>
          </w:p>
        </w:tc>
        <w:tc>
          <w:tcPr>
            <w:tcW w:w="1299" w:type="dxa"/>
            <w:tcBorders>
              <w:top w:val="single" w:sz="4" w:space="0" w:color="auto"/>
              <w:left w:val="nil"/>
              <w:bottom w:val="single" w:sz="4" w:space="0" w:color="auto"/>
              <w:right w:val="nil"/>
            </w:tcBorders>
            <w:shd w:val="clear" w:color="auto" w:fill="auto"/>
            <w:vAlign w:val="center"/>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Impacto no Resultado (Baixa)</w:t>
            </w:r>
          </w:p>
        </w:tc>
      </w:tr>
      <w:tr w:rsidR="0036293F" w:rsidRPr="001A110A" w:rsidTr="0036293F">
        <w:trPr>
          <w:gridAfter w:val="1"/>
          <w:wAfter w:w="6" w:type="dxa"/>
          <w:trHeight w:val="75"/>
        </w:trPr>
        <w:tc>
          <w:tcPr>
            <w:tcW w:w="2958"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jc w:val="center"/>
              <w:rPr>
                <w:rFonts w:ascii="Times New Roman" w:eastAsia="Times New Roman" w:hAnsi="Times New Roman" w:cs="Times New Roman"/>
                <w:b/>
                <w:bCs/>
                <w:color w:val="000000"/>
              </w:rPr>
            </w:pP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c>
          <w:tcPr>
            <w:tcW w:w="1284"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sz w:val="20"/>
                <w:szCs w:val="20"/>
              </w:rPr>
            </w:pPr>
          </w:p>
        </w:tc>
      </w:tr>
      <w:tr w:rsidR="0036293F" w:rsidRPr="001A110A" w:rsidTr="0036293F">
        <w:trPr>
          <w:gridAfter w:val="1"/>
          <w:wAfter w:w="6" w:type="dxa"/>
          <w:trHeight w:val="169"/>
        </w:trPr>
        <w:tc>
          <w:tcPr>
            <w:tcW w:w="295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Obras em andamento</w:t>
            </w: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521.805 </w:t>
            </w: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p>
        </w:tc>
        <w:tc>
          <w:tcPr>
            <w:tcW w:w="130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r>
      <w:tr w:rsidR="0036293F" w:rsidRPr="001A110A" w:rsidTr="0036293F">
        <w:trPr>
          <w:gridAfter w:val="1"/>
          <w:wAfter w:w="6" w:type="dxa"/>
          <w:trHeight w:val="169"/>
        </w:trPr>
        <w:tc>
          <w:tcPr>
            <w:tcW w:w="295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Obras que continuam em andamento</w:t>
            </w: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(60.531)</w:t>
            </w: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p>
        </w:tc>
        <w:tc>
          <w:tcPr>
            <w:tcW w:w="116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r>
      <w:tr w:rsidR="0036293F" w:rsidRPr="001A110A" w:rsidTr="0036293F">
        <w:trPr>
          <w:gridAfter w:val="1"/>
          <w:wAfter w:w="6" w:type="dxa"/>
          <w:trHeight w:val="169"/>
        </w:trPr>
        <w:tc>
          <w:tcPr>
            <w:tcW w:w="295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Transferir para imobilizado</w:t>
            </w: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(456.406)</w:t>
            </w: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p>
        </w:tc>
        <w:tc>
          <w:tcPr>
            <w:tcW w:w="129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r>
      <w:tr w:rsidR="0036293F" w:rsidRPr="001A110A" w:rsidTr="0036293F">
        <w:trPr>
          <w:gridAfter w:val="1"/>
          <w:wAfter w:w="6" w:type="dxa"/>
          <w:trHeight w:val="231"/>
        </w:trPr>
        <w:tc>
          <w:tcPr>
            <w:tcW w:w="295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Transferir para despesa</w:t>
            </w: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color w:val="000000"/>
              </w:rPr>
            </w:pPr>
          </w:p>
        </w:tc>
        <w:tc>
          <w:tcPr>
            <w:tcW w:w="1284"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16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sz w:val="20"/>
                <w:szCs w:val="20"/>
              </w:rPr>
            </w:pPr>
          </w:p>
        </w:tc>
        <w:tc>
          <w:tcPr>
            <w:tcW w:w="1299"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(4.869)</w:t>
            </w:r>
          </w:p>
        </w:tc>
      </w:tr>
      <w:tr w:rsidR="0036293F" w:rsidRPr="001A110A" w:rsidTr="0036293F">
        <w:trPr>
          <w:gridAfter w:val="1"/>
          <w:wAfter w:w="6" w:type="dxa"/>
          <w:trHeight w:val="178"/>
        </w:trPr>
        <w:tc>
          <w:tcPr>
            <w:tcW w:w="2958" w:type="dxa"/>
            <w:tcBorders>
              <w:top w:val="single" w:sz="4" w:space="0" w:color="auto"/>
              <w:left w:val="nil"/>
              <w:bottom w:val="double" w:sz="6" w:space="0" w:color="auto"/>
              <w:right w:val="nil"/>
            </w:tcBorders>
            <w:shd w:val="clear" w:color="auto" w:fill="auto"/>
            <w:noWrap/>
            <w:vAlign w:val="center"/>
            <w:hideMark/>
          </w:tcPr>
          <w:p w:rsidR="0036293F" w:rsidRPr="001A110A" w:rsidRDefault="0036293F" w:rsidP="0036293F">
            <w:pPr>
              <w:spacing w:after="0" w:line="240" w:lineRule="auto"/>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Total</w:t>
            </w:r>
          </w:p>
        </w:tc>
        <w:tc>
          <w:tcPr>
            <w:tcW w:w="201" w:type="dxa"/>
            <w:tcBorders>
              <w:top w:val="nil"/>
              <w:left w:val="nil"/>
              <w:bottom w:val="nil"/>
              <w:right w:val="nil"/>
            </w:tcBorders>
            <w:shd w:val="clear" w:color="auto" w:fill="auto"/>
            <w:noWrap/>
            <w:vAlign w:val="bottom"/>
            <w:hideMark/>
          </w:tcPr>
          <w:p w:rsidR="0036293F" w:rsidRPr="001A110A" w:rsidRDefault="0036293F" w:rsidP="0036293F">
            <w:pPr>
              <w:spacing w:after="0" w:line="240" w:lineRule="auto"/>
              <w:rPr>
                <w:rFonts w:ascii="Times New Roman" w:eastAsia="Times New Roman" w:hAnsi="Times New Roman" w:cs="Times New Roman"/>
                <w:b/>
                <w:bCs/>
                <w:color w:val="000000"/>
              </w:rPr>
            </w:pPr>
          </w:p>
        </w:tc>
        <w:tc>
          <w:tcPr>
            <w:tcW w:w="1284" w:type="dxa"/>
            <w:tcBorders>
              <w:top w:val="single" w:sz="4" w:space="0" w:color="auto"/>
              <w:left w:val="nil"/>
              <w:bottom w:val="double" w:sz="6" w:space="0" w:color="auto"/>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521.805 </w:t>
            </w: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p>
        </w:tc>
        <w:tc>
          <w:tcPr>
            <w:tcW w:w="1308" w:type="dxa"/>
            <w:tcBorders>
              <w:top w:val="single" w:sz="4" w:space="0" w:color="auto"/>
              <w:left w:val="nil"/>
              <w:bottom w:val="double" w:sz="6" w:space="0" w:color="auto"/>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(60.531)</w:t>
            </w: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p>
        </w:tc>
        <w:tc>
          <w:tcPr>
            <w:tcW w:w="1169" w:type="dxa"/>
            <w:tcBorders>
              <w:top w:val="single" w:sz="4" w:space="0" w:color="auto"/>
              <w:left w:val="nil"/>
              <w:bottom w:val="double" w:sz="6" w:space="0" w:color="auto"/>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(456.406)</w:t>
            </w:r>
          </w:p>
        </w:tc>
        <w:tc>
          <w:tcPr>
            <w:tcW w:w="201" w:type="dxa"/>
            <w:tcBorders>
              <w:top w:val="nil"/>
              <w:left w:val="nil"/>
              <w:bottom w:val="nil"/>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p>
        </w:tc>
        <w:tc>
          <w:tcPr>
            <w:tcW w:w="1299" w:type="dxa"/>
            <w:tcBorders>
              <w:top w:val="single" w:sz="4" w:space="0" w:color="auto"/>
              <w:left w:val="nil"/>
              <w:bottom w:val="double" w:sz="6" w:space="0" w:color="auto"/>
              <w:right w:val="nil"/>
            </w:tcBorders>
            <w:shd w:val="clear" w:color="auto" w:fill="auto"/>
            <w:noWrap/>
            <w:vAlign w:val="center"/>
            <w:hideMark/>
          </w:tcPr>
          <w:p w:rsidR="0036293F" w:rsidRPr="001A110A" w:rsidRDefault="0036293F" w:rsidP="0036293F">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(4.869)</w:t>
            </w:r>
          </w:p>
        </w:tc>
      </w:tr>
    </w:tbl>
    <w:p w:rsidR="00B768A5" w:rsidRPr="001A110A" w:rsidRDefault="0036293F" w:rsidP="0036293F">
      <w:pPr>
        <w:spacing w:after="0" w:line="360" w:lineRule="auto"/>
        <w:jc w:val="both"/>
        <w:rPr>
          <w:rFonts w:ascii="Times New Roman" w:hAnsi="Times New Roman" w:cs="Times New Roman"/>
        </w:rPr>
      </w:pPr>
      <w:r w:rsidRPr="001A110A">
        <w:rPr>
          <w:rFonts w:ascii="Times New Roman" w:hAnsi="Times New Roman" w:cs="Times New Roman"/>
          <w:noProof/>
        </w:rPr>
        <w:lastRenderedPageBreak/>
        <w:drawing>
          <wp:inline distT="0" distB="0" distL="0" distR="0" wp14:anchorId="2B2E9E13" wp14:editId="367301AA">
            <wp:extent cx="5758749" cy="2989780"/>
            <wp:effectExtent l="0" t="0" r="0" b="127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4201" cy="2992610"/>
                    </a:xfrm>
                    <a:prstGeom prst="rect">
                      <a:avLst/>
                    </a:prstGeom>
                    <a:noFill/>
                    <a:ln>
                      <a:noFill/>
                    </a:ln>
                  </pic:spPr>
                </pic:pic>
              </a:graphicData>
            </a:graphic>
          </wp:inline>
        </w:drawing>
      </w:r>
    </w:p>
    <w:p w:rsidR="00B768A5" w:rsidRPr="001A110A" w:rsidRDefault="00B768A5" w:rsidP="00B768A5">
      <w:pPr>
        <w:spacing w:after="0" w:line="360" w:lineRule="auto"/>
        <w:ind w:firstLine="709"/>
        <w:jc w:val="both"/>
        <w:rPr>
          <w:rFonts w:ascii="Times New Roman" w:hAnsi="Times New Roman" w:cs="Times New Roman"/>
          <w:sz w:val="6"/>
          <w:szCs w:val="6"/>
        </w:rPr>
      </w:pPr>
    </w:p>
    <w:p w:rsidR="00B768A5" w:rsidRPr="001A110A" w:rsidRDefault="00B768A5" w:rsidP="00B768A5">
      <w:pPr>
        <w:spacing w:after="0"/>
        <w:rPr>
          <w:rFonts w:ascii="Times New Roman" w:hAnsi="Times New Roman" w:cs="Times New Roman"/>
          <w:noProof/>
        </w:rPr>
      </w:pPr>
    </w:p>
    <w:p w:rsidR="00B768A5" w:rsidRPr="001A110A" w:rsidRDefault="00B768A5" w:rsidP="00B768A5">
      <w:pPr>
        <w:spacing w:after="0"/>
        <w:jc w:val="center"/>
        <w:rPr>
          <w:rFonts w:ascii="Times New Roman" w:hAnsi="Times New Roman" w:cs="Times New Roman"/>
        </w:rPr>
      </w:pPr>
      <w:r w:rsidRPr="001A110A">
        <w:rPr>
          <w:rFonts w:ascii="Times New Roman" w:hAnsi="Times New Roman" w:cs="Times New Roman"/>
          <w:noProof/>
        </w:rPr>
        <w:drawing>
          <wp:inline distT="0" distB="0" distL="0" distR="0" wp14:anchorId="0DD2D499" wp14:editId="6C32AC53">
            <wp:extent cx="5687221" cy="2609636"/>
            <wp:effectExtent l="0" t="0" r="0" b="63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7555" cy="2641909"/>
                    </a:xfrm>
                    <a:prstGeom prst="rect">
                      <a:avLst/>
                    </a:prstGeom>
                    <a:noFill/>
                    <a:ln>
                      <a:noFill/>
                    </a:ln>
                  </pic:spPr>
                </pic:pic>
              </a:graphicData>
            </a:graphic>
          </wp:inline>
        </w:drawing>
      </w:r>
    </w:p>
    <w:p w:rsidR="00F06555" w:rsidRDefault="00F06555" w:rsidP="00A26A8F">
      <w:pPr>
        <w:spacing w:after="0" w:line="360" w:lineRule="auto"/>
        <w:rPr>
          <w:rFonts w:ascii="Times New Roman" w:hAnsi="Times New Roman" w:cs="Times New Roman"/>
        </w:rPr>
      </w:pPr>
    </w:p>
    <w:p w:rsidR="0036293F" w:rsidRPr="001A110A" w:rsidRDefault="0036293F" w:rsidP="00A26A8F">
      <w:pPr>
        <w:spacing w:after="0" w:line="360" w:lineRule="auto"/>
        <w:rPr>
          <w:rFonts w:ascii="Times New Roman" w:hAnsi="Times New Roman" w:cs="Times New Roman"/>
        </w:rPr>
      </w:pPr>
    </w:p>
    <w:p w:rsidR="00AF0DAF" w:rsidRPr="001A110A" w:rsidRDefault="00AF0DAF"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Intangível</w:t>
      </w:r>
    </w:p>
    <w:p w:rsidR="00AF0DAF" w:rsidRPr="001A110A" w:rsidRDefault="00AF0DAF" w:rsidP="00A26A8F">
      <w:pPr>
        <w:spacing w:after="0" w:line="360" w:lineRule="auto"/>
        <w:rPr>
          <w:rFonts w:ascii="Times New Roman" w:hAnsi="Times New Roman" w:cs="Times New Roman"/>
          <w:lang w:eastAsia="x-none"/>
        </w:rPr>
      </w:pPr>
    </w:p>
    <w:tbl>
      <w:tblPr>
        <w:tblW w:w="8144" w:type="dxa"/>
        <w:tblInd w:w="70" w:type="dxa"/>
        <w:tblCellMar>
          <w:left w:w="70" w:type="dxa"/>
          <w:right w:w="70" w:type="dxa"/>
        </w:tblCellMar>
        <w:tblLook w:val="04A0" w:firstRow="1" w:lastRow="0" w:firstColumn="1" w:lastColumn="0" w:noHBand="0" w:noVBand="1"/>
      </w:tblPr>
      <w:tblGrid>
        <w:gridCol w:w="1834"/>
        <w:gridCol w:w="146"/>
        <w:gridCol w:w="1143"/>
        <w:gridCol w:w="151"/>
        <w:gridCol w:w="928"/>
        <w:gridCol w:w="151"/>
        <w:gridCol w:w="1350"/>
        <w:gridCol w:w="151"/>
        <w:gridCol w:w="841"/>
        <w:gridCol w:w="146"/>
        <w:gridCol w:w="160"/>
        <w:gridCol w:w="1143"/>
      </w:tblGrid>
      <w:tr w:rsidR="00346952" w:rsidRPr="001A110A" w:rsidTr="00346952">
        <w:trPr>
          <w:trHeight w:val="409"/>
        </w:trPr>
        <w:tc>
          <w:tcPr>
            <w:tcW w:w="1834" w:type="dxa"/>
            <w:tcBorders>
              <w:top w:val="nil"/>
              <w:left w:val="nil"/>
              <w:bottom w:val="nil"/>
              <w:right w:val="nil"/>
            </w:tcBorders>
            <w:shd w:val="clear" w:color="auto" w:fill="auto"/>
            <w:noWrap/>
            <w:vAlign w:val="bottom"/>
            <w:hideMark/>
          </w:tcPr>
          <w:p w:rsidR="004634D9" w:rsidRPr="001A110A" w:rsidRDefault="004634D9" w:rsidP="004634D9">
            <w:pPr>
              <w:spacing w:after="0" w:line="240" w:lineRule="auto"/>
              <w:rPr>
                <w:rFonts w:ascii="Times New Roman" w:eastAsia="Times New Roman" w:hAnsi="Times New Roman" w:cs="Times New Roman"/>
                <w:sz w:val="24"/>
                <w:szCs w:val="24"/>
              </w:rPr>
            </w:pPr>
          </w:p>
        </w:tc>
        <w:tc>
          <w:tcPr>
            <w:tcW w:w="146" w:type="dxa"/>
            <w:tcBorders>
              <w:top w:val="nil"/>
              <w:left w:val="nil"/>
              <w:bottom w:val="nil"/>
              <w:right w:val="nil"/>
            </w:tcBorders>
            <w:shd w:val="clear" w:color="auto" w:fill="auto"/>
            <w:noWrap/>
            <w:vAlign w:val="bottom"/>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1143" w:type="dxa"/>
            <w:tcBorders>
              <w:top w:val="nil"/>
              <w:left w:val="nil"/>
              <w:bottom w:val="nil"/>
              <w:right w:val="nil"/>
            </w:tcBorders>
            <w:shd w:val="clear" w:color="auto" w:fill="auto"/>
            <w:noWrap/>
            <w:vAlign w:val="center"/>
            <w:hideMark/>
          </w:tcPr>
          <w:p w:rsidR="004634D9" w:rsidRPr="001A110A" w:rsidRDefault="004634D9" w:rsidP="00733895">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31/12/201</w:t>
            </w:r>
            <w:r w:rsidR="00733895">
              <w:rPr>
                <w:rFonts w:ascii="Times New Roman" w:eastAsia="Times New Roman" w:hAnsi="Times New Roman" w:cs="Times New Roman"/>
                <w:b/>
                <w:bCs/>
                <w:color w:val="000000"/>
                <w:u w:val="single"/>
              </w:rPr>
              <w:t>8</w:t>
            </w:r>
          </w:p>
        </w:tc>
        <w:tc>
          <w:tcPr>
            <w:tcW w:w="15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92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Adições</w:t>
            </w:r>
          </w:p>
        </w:tc>
        <w:tc>
          <w:tcPr>
            <w:tcW w:w="15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135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Amortização</w:t>
            </w:r>
          </w:p>
        </w:tc>
        <w:tc>
          <w:tcPr>
            <w:tcW w:w="15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84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Baixas</w:t>
            </w:r>
          </w:p>
        </w:tc>
        <w:tc>
          <w:tcPr>
            <w:tcW w:w="14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u w:val="single"/>
              </w:rPr>
            </w:pPr>
          </w:p>
        </w:tc>
        <w:tc>
          <w:tcPr>
            <w:tcW w:w="160"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center"/>
              <w:rPr>
                <w:rFonts w:ascii="Times New Roman" w:eastAsia="Times New Roman" w:hAnsi="Times New Roman" w:cs="Times New Roman"/>
                <w:sz w:val="20"/>
                <w:szCs w:val="20"/>
              </w:rPr>
            </w:pPr>
          </w:p>
        </w:tc>
        <w:tc>
          <w:tcPr>
            <w:tcW w:w="1143" w:type="dxa"/>
            <w:tcBorders>
              <w:top w:val="nil"/>
              <w:left w:val="nil"/>
              <w:bottom w:val="nil"/>
              <w:right w:val="nil"/>
            </w:tcBorders>
            <w:shd w:val="clear" w:color="auto" w:fill="auto"/>
            <w:noWrap/>
            <w:vAlign w:val="center"/>
            <w:hideMark/>
          </w:tcPr>
          <w:p w:rsidR="004634D9" w:rsidRPr="001A110A" w:rsidRDefault="004634D9" w:rsidP="00346952">
            <w:pPr>
              <w:spacing w:after="0" w:line="240" w:lineRule="auto"/>
              <w:ind w:hanging="125"/>
              <w:jc w:val="center"/>
              <w:rPr>
                <w:rFonts w:ascii="Times New Roman" w:eastAsia="Times New Roman" w:hAnsi="Times New Roman" w:cs="Times New Roman"/>
                <w:b/>
                <w:bCs/>
                <w:color w:val="000000"/>
                <w:u w:val="single"/>
              </w:rPr>
            </w:pPr>
            <w:r w:rsidRPr="001A110A">
              <w:rPr>
                <w:rFonts w:ascii="Times New Roman" w:eastAsia="Times New Roman" w:hAnsi="Times New Roman" w:cs="Times New Roman"/>
                <w:b/>
                <w:bCs/>
                <w:color w:val="000000"/>
                <w:u w:val="single"/>
              </w:rPr>
              <w:t>31/12/201</w:t>
            </w:r>
            <w:r w:rsidR="00733895">
              <w:rPr>
                <w:rFonts w:ascii="Times New Roman" w:eastAsia="Times New Roman" w:hAnsi="Times New Roman" w:cs="Times New Roman"/>
                <w:b/>
                <w:bCs/>
                <w:color w:val="000000"/>
                <w:u w:val="single"/>
              </w:rPr>
              <w:t>9</w:t>
            </w:r>
          </w:p>
        </w:tc>
      </w:tr>
      <w:tr w:rsidR="004634D9" w:rsidRPr="001A110A" w:rsidTr="00346952">
        <w:trPr>
          <w:trHeight w:val="220"/>
        </w:trPr>
        <w:tc>
          <w:tcPr>
            <w:tcW w:w="1980" w:type="dxa"/>
            <w:gridSpan w:val="2"/>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Softwares e Direitos                                       </w:t>
            </w:r>
          </w:p>
        </w:tc>
        <w:tc>
          <w:tcPr>
            <w:tcW w:w="1143"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23.296 </w:t>
            </w:r>
          </w:p>
        </w:tc>
        <w:tc>
          <w:tcPr>
            <w:tcW w:w="151"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928" w:type="dxa"/>
            <w:tcBorders>
              <w:top w:val="nil"/>
              <w:left w:val="nil"/>
              <w:bottom w:val="nil"/>
              <w:right w:val="nil"/>
            </w:tcBorders>
            <w:shd w:val="clear" w:color="auto" w:fill="auto"/>
            <w:vAlign w:val="center"/>
            <w:hideMark/>
          </w:tcPr>
          <w:p w:rsidR="004634D9" w:rsidRPr="001A110A" w:rsidRDefault="00346952" w:rsidP="004634D9">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1.061</w:t>
            </w:r>
          </w:p>
        </w:tc>
        <w:tc>
          <w:tcPr>
            <w:tcW w:w="151"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350"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51"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841"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r w:rsidRPr="001A110A">
              <w:rPr>
                <w:rFonts w:ascii="Times New Roman" w:eastAsia="Times New Roman" w:hAnsi="Times New Roman" w:cs="Times New Roman"/>
                <w:color w:val="000000"/>
              </w:rPr>
              <w:t xml:space="preserve">          -   </w:t>
            </w:r>
          </w:p>
        </w:tc>
        <w:tc>
          <w:tcPr>
            <w:tcW w:w="14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rPr>
            </w:pPr>
          </w:p>
        </w:tc>
        <w:tc>
          <w:tcPr>
            <w:tcW w:w="160"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sz w:val="20"/>
                <w:szCs w:val="20"/>
              </w:rPr>
            </w:pPr>
          </w:p>
        </w:tc>
        <w:tc>
          <w:tcPr>
            <w:tcW w:w="1143" w:type="dxa"/>
            <w:tcBorders>
              <w:top w:val="nil"/>
              <w:left w:val="nil"/>
              <w:bottom w:val="nil"/>
              <w:right w:val="nil"/>
            </w:tcBorders>
            <w:shd w:val="clear" w:color="auto" w:fill="auto"/>
            <w:vAlign w:val="center"/>
          </w:tcPr>
          <w:p w:rsidR="004634D9" w:rsidRPr="001A110A" w:rsidRDefault="00346952" w:rsidP="00346952">
            <w:pPr>
              <w:spacing w:after="0" w:line="240" w:lineRule="auto"/>
              <w:ind w:hanging="125"/>
              <w:jc w:val="right"/>
              <w:rPr>
                <w:rFonts w:ascii="Times New Roman" w:eastAsia="Times New Roman" w:hAnsi="Times New Roman" w:cs="Times New Roman"/>
                <w:color w:val="000000"/>
              </w:rPr>
            </w:pPr>
            <w:r>
              <w:rPr>
                <w:rFonts w:ascii="Times New Roman" w:eastAsia="Times New Roman" w:hAnsi="Times New Roman" w:cs="Times New Roman"/>
                <w:color w:val="000000"/>
              </w:rPr>
              <w:t>24.356</w:t>
            </w:r>
          </w:p>
        </w:tc>
      </w:tr>
      <w:tr w:rsidR="00346952" w:rsidRPr="001A110A" w:rsidTr="00346952">
        <w:trPr>
          <w:trHeight w:val="220"/>
        </w:trPr>
        <w:tc>
          <w:tcPr>
            <w:tcW w:w="1834"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Total</w:t>
            </w:r>
          </w:p>
        </w:tc>
        <w:tc>
          <w:tcPr>
            <w:tcW w:w="14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rPr>
            </w:pPr>
          </w:p>
        </w:tc>
        <w:tc>
          <w:tcPr>
            <w:tcW w:w="1143"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23.296 </w:t>
            </w:r>
          </w:p>
        </w:tc>
        <w:tc>
          <w:tcPr>
            <w:tcW w:w="151"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928" w:type="dxa"/>
            <w:tcBorders>
              <w:top w:val="single" w:sz="4" w:space="0" w:color="auto"/>
              <w:left w:val="nil"/>
              <w:bottom w:val="double" w:sz="6" w:space="0" w:color="auto"/>
              <w:right w:val="nil"/>
            </w:tcBorders>
            <w:shd w:val="clear" w:color="auto" w:fill="auto"/>
            <w:vAlign w:val="center"/>
            <w:hideMark/>
          </w:tcPr>
          <w:p w:rsidR="004634D9" w:rsidRPr="001A110A" w:rsidRDefault="00346952" w:rsidP="004634D9">
            <w:pPr>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1.061</w:t>
            </w:r>
          </w:p>
        </w:tc>
        <w:tc>
          <w:tcPr>
            <w:tcW w:w="151"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350"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   </w:t>
            </w:r>
          </w:p>
        </w:tc>
        <w:tc>
          <w:tcPr>
            <w:tcW w:w="151"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841"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   </w:t>
            </w:r>
          </w:p>
        </w:tc>
        <w:tc>
          <w:tcPr>
            <w:tcW w:w="146"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rPr>
            </w:pPr>
          </w:p>
        </w:tc>
        <w:tc>
          <w:tcPr>
            <w:tcW w:w="160" w:type="dxa"/>
            <w:tcBorders>
              <w:top w:val="nil"/>
              <w:left w:val="nil"/>
              <w:bottom w:val="nil"/>
              <w:right w:val="nil"/>
            </w:tcBorders>
            <w:shd w:val="clear" w:color="auto" w:fill="auto"/>
            <w:vAlign w:val="center"/>
            <w:hideMark/>
          </w:tcPr>
          <w:p w:rsidR="004634D9" w:rsidRPr="001A110A" w:rsidRDefault="004634D9" w:rsidP="004634D9">
            <w:pPr>
              <w:spacing w:after="0" w:line="240" w:lineRule="auto"/>
              <w:jc w:val="right"/>
              <w:rPr>
                <w:rFonts w:ascii="Times New Roman" w:eastAsia="Times New Roman" w:hAnsi="Times New Roman" w:cs="Times New Roman"/>
                <w:sz w:val="20"/>
                <w:szCs w:val="20"/>
              </w:rPr>
            </w:pPr>
          </w:p>
        </w:tc>
        <w:tc>
          <w:tcPr>
            <w:tcW w:w="1143" w:type="dxa"/>
            <w:tcBorders>
              <w:top w:val="single" w:sz="4" w:space="0" w:color="auto"/>
              <w:left w:val="nil"/>
              <w:bottom w:val="double" w:sz="6" w:space="0" w:color="auto"/>
              <w:right w:val="nil"/>
            </w:tcBorders>
            <w:shd w:val="clear" w:color="auto" w:fill="auto"/>
            <w:vAlign w:val="center"/>
            <w:hideMark/>
          </w:tcPr>
          <w:p w:rsidR="004634D9" w:rsidRPr="001A110A" w:rsidRDefault="004634D9" w:rsidP="00346952">
            <w:pPr>
              <w:spacing w:after="0" w:line="240" w:lineRule="auto"/>
              <w:ind w:hanging="125"/>
              <w:jc w:val="right"/>
              <w:rPr>
                <w:rFonts w:ascii="Times New Roman" w:eastAsia="Times New Roman" w:hAnsi="Times New Roman" w:cs="Times New Roman"/>
                <w:b/>
                <w:bCs/>
                <w:color w:val="000000"/>
              </w:rPr>
            </w:pPr>
            <w:r w:rsidRPr="001A110A">
              <w:rPr>
                <w:rFonts w:ascii="Times New Roman" w:eastAsia="Times New Roman" w:hAnsi="Times New Roman" w:cs="Times New Roman"/>
                <w:b/>
                <w:bCs/>
                <w:color w:val="000000"/>
              </w:rPr>
              <w:t xml:space="preserve">      </w:t>
            </w:r>
            <w:r w:rsidR="00346952">
              <w:rPr>
                <w:rFonts w:ascii="Times New Roman" w:eastAsia="Times New Roman" w:hAnsi="Times New Roman" w:cs="Times New Roman"/>
                <w:b/>
                <w:bCs/>
                <w:color w:val="000000"/>
              </w:rPr>
              <w:t>24.356</w:t>
            </w:r>
            <w:r w:rsidRPr="001A110A">
              <w:rPr>
                <w:rFonts w:ascii="Times New Roman" w:eastAsia="Times New Roman" w:hAnsi="Times New Roman" w:cs="Times New Roman"/>
                <w:b/>
                <w:bCs/>
                <w:color w:val="000000"/>
              </w:rPr>
              <w:t xml:space="preserve"> </w:t>
            </w:r>
          </w:p>
        </w:tc>
      </w:tr>
    </w:tbl>
    <w:p w:rsidR="006B47B3" w:rsidRDefault="004634D9" w:rsidP="00A26A8F">
      <w:pPr>
        <w:spacing w:after="0" w:line="360" w:lineRule="auto"/>
        <w:rPr>
          <w:rFonts w:ascii="Times New Roman" w:hAnsi="Times New Roman" w:cs="Times New Roman"/>
          <w:lang w:eastAsia="x-none"/>
        </w:rPr>
      </w:pPr>
      <w:r w:rsidRPr="001A110A">
        <w:rPr>
          <w:rFonts w:ascii="Times New Roman" w:hAnsi="Times New Roman" w:cs="Times New Roman"/>
          <w:lang w:eastAsia="x-none"/>
        </w:rPr>
        <w:t xml:space="preserve"> </w:t>
      </w:r>
    </w:p>
    <w:p w:rsidR="00212365" w:rsidRDefault="00212365" w:rsidP="00A26A8F">
      <w:pPr>
        <w:spacing w:after="0" w:line="360" w:lineRule="auto"/>
        <w:rPr>
          <w:rFonts w:ascii="Times New Roman" w:hAnsi="Times New Roman" w:cs="Times New Roman"/>
          <w:lang w:eastAsia="x-none"/>
        </w:rPr>
      </w:pPr>
    </w:p>
    <w:p w:rsidR="0036293F" w:rsidRDefault="0036293F" w:rsidP="00A26A8F">
      <w:pPr>
        <w:spacing w:after="0" w:line="360" w:lineRule="auto"/>
        <w:rPr>
          <w:rFonts w:ascii="Times New Roman" w:hAnsi="Times New Roman" w:cs="Times New Roman"/>
          <w:lang w:eastAsia="x-none"/>
        </w:rPr>
      </w:pPr>
    </w:p>
    <w:p w:rsidR="0036293F" w:rsidRDefault="0036293F" w:rsidP="00A26A8F">
      <w:pPr>
        <w:spacing w:after="0" w:line="360" w:lineRule="auto"/>
        <w:rPr>
          <w:rFonts w:ascii="Times New Roman" w:hAnsi="Times New Roman" w:cs="Times New Roman"/>
          <w:lang w:eastAsia="x-none"/>
        </w:rPr>
      </w:pPr>
    </w:p>
    <w:p w:rsidR="0036293F" w:rsidRDefault="0036293F" w:rsidP="00A26A8F">
      <w:pPr>
        <w:spacing w:after="0" w:line="360" w:lineRule="auto"/>
        <w:rPr>
          <w:rFonts w:ascii="Times New Roman" w:hAnsi="Times New Roman" w:cs="Times New Roman"/>
          <w:lang w:eastAsia="x-none"/>
        </w:rPr>
      </w:pPr>
    </w:p>
    <w:p w:rsidR="00057B38" w:rsidRPr="001A110A" w:rsidRDefault="00057B38" w:rsidP="00A26A8F">
      <w:pPr>
        <w:spacing w:after="0" w:line="360" w:lineRule="auto"/>
        <w:rPr>
          <w:rFonts w:ascii="Times New Roman" w:hAnsi="Times New Roman" w:cs="Times New Roman"/>
          <w:lang w:eastAsia="x-none"/>
        </w:rPr>
      </w:pPr>
    </w:p>
    <w:p w:rsidR="00C9755F" w:rsidRPr="00C9755F" w:rsidRDefault="003C0BA9" w:rsidP="00C9755F">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Fornecedores</w:t>
      </w:r>
    </w:p>
    <w:tbl>
      <w:tblPr>
        <w:tblW w:w="7524" w:type="dxa"/>
        <w:tblInd w:w="70" w:type="dxa"/>
        <w:tblCellMar>
          <w:left w:w="70" w:type="dxa"/>
          <w:right w:w="70" w:type="dxa"/>
        </w:tblCellMar>
        <w:tblLook w:val="04A0" w:firstRow="1" w:lastRow="0" w:firstColumn="1" w:lastColumn="0" w:noHBand="0" w:noVBand="1"/>
      </w:tblPr>
      <w:tblGrid>
        <w:gridCol w:w="4236"/>
        <w:gridCol w:w="2116"/>
        <w:gridCol w:w="196"/>
        <w:gridCol w:w="976"/>
      </w:tblGrid>
      <w:tr w:rsidR="00C9755F" w:rsidRPr="00C9755F" w:rsidTr="00C9755F">
        <w:trPr>
          <w:trHeight w:val="330"/>
        </w:trPr>
        <w:tc>
          <w:tcPr>
            <w:tcW w:w="4236" w:type="dxa"/>
            <w:tcBorders>
              <w:top w:val="nil"/>
              <w:left w:val="nil"/>
              <w:bottom w:val="single" w:sz="8" w:space="0" w:color="auto"/>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b/>
                <w:bCs/>
                <w:color w:val="000000"/>
                <w:sz w:val="24"/>
                <w:szCs w:val="24"/>
              </w:rPr>
            </w:pPr>
            <w:r w:rsidRPr="00C9755F">
              <w:rPr>
                <w:rFonts w:ascii="Times New Roman" w:eastAsia="Times New Roman" w:hAnsi="Times New Roman" w:cs="Times New Roman"/>
                <w:b/>
                <w:bCs/>
                <w:color w:val="000000"/>
                <w:sz w:val="24"/>
                <w:szCs w:val="24"/>
              </w:rPr>
              <w:t>FORNECEDORES</w:t>
            </w:r>
          </w:p>
        </w:tc>
        <w:tc>
          <w:tcPr>
            <w:tcW w:w="2116" w:type="dxa"/>
            <w:tcBorders>
              <w:top w:val="nil"/>
              <w:left w:val="nil"/>
              <w:bottom w:val="single" w:sz="8" w:space="0" w:color="auto"/>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b/>
                <w:bCs/>
                <w:color w:val="000000"/>
                <w:sz w:val="24"/>
                <w:szCs w:val="24"/>
              </w:rPr>
            </w:pPr>
            <w:r w:rsidRPr="00C9755F">
              <w:rPr>
                <w:rFonts w:ascii="Times New Roman" w:eastAsia="Times New Roman" w:hAnsi="Times New Roman" w:cs="Times New Roman"/>
                <w:b/>
                <w:bCs/>
                <w:color w:val="000000"/>
                <w:sz w:val="24"/>
                <w:szCs w:val="24"/>
              </w:rPr>
              <w:t>31/12/2019</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b/>
                <w:bCs/>
                <w:color w:val="000000"/>
                <w:sz w:val="24"/>
                <w:szCs w:val="24"/>
              </w:rPr>
            </w:pPr>
          </w:p>
        </w:tc>
        <w:tc>
          <w:tcPr>
            <w:tcW w:w="976" w:type="dxa"/>
            <w:tcBorders>
              <w:top w:val="nil"/>
              <w:left w:val="nil"/>
              <w:bottom w:val="single" w:sz="8" w:space="0" w:color="auto"/>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b/>
                <w:bCs/>
                <w:color w:val="000000"/>
              </w:rPr>
            </w:pPr>
            <w:r w:rsidRPr="00C9755F">
              <w:rPr>
                <w:rFonts w:ascii="Times New Roman" w:eastAsia="Times New Roman" w:hAnsi="Times New Roman" w:cs="Times New Roman"/>
                <w:b/>
                <w:bCs/>
                <w:color w:val="000000"/>
              </w:rPr>
              <w:t>%</w:t>
            </w:r>
          </w:p>
        </w:tc>
      </w:tr>
      <w:tr w:rsidR="00C9755F" w:rsidRPr="00C9755F" w:rsidTr="00C9755F">
        <w:trPr>
          <w:trHeight w:val="315"/>
        </w:trPr>
        <w:tc>
          <w:tcPr>
            <w:tcW w:w="423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Ag. Desenv. Sustent. C. Norte-ADECON</w:t>
            </w:r>
          </w:p>
        </w:tc>
        <w:tc>
          <w:tcPr>
            <w:tcW w:w="211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50</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p>
        </w:tc>
        <w:tc>
          <w:tcPr>
            <w:tcW w:w="97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rPr>
            </w:pPr>
            <w:r w:rsidRPr="00C9755F">
              <w:rPr>
                <w:rFonts w:ascii="Times New Roman" w:eastAsia="Times New Roman" w:hAnsi="Times New Roman" w:cs="Times New Roman"/>
                <w:color w:val="000000"/>
              </w:rPr>
              <w:t>3%</w:t>
            </w:r>
          </w:p>
        </w:tc>
      </w:tr>
      <w:tr w:rsidR="00C9755F" w:rsidRPr="00C9755F" w:rsidTr="00C9755F">
        <w:trPr>
          <w:trHeight w:val="315"/>
        </w:trPr>
        <w:tc>
          <w:tcPr>
            <w:tcW w:w="423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color w:val="000000"/>
              </w:rPr>
            </w:pPr>
            <w:r w:rsidRPr="00C9755F">
              <w:rPr>
                <w:rFonts w:ascii="Times New Roman" w:eastAsia="Times New Roman" w:hAnsi="Times New Roman" w:cs="Times New Roman"/>
                <w:color w:val="000000"/>
              </w:rPr>
              <w:t>Associação Nacional dos Exp. de Cereais</w:t>
            </w:r>
          </w:p>
        </w:tc>
        <w:tc>
          <w:tcPr>
            <w:tcW w:w="211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40</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p>
        </w:tc>
        <w:tc>
          <w:tcPr>
            <w:tcW w:w="97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rPr>
            </w:pPr>
            <w:r w:rsidRPr="00C9755F">
              <w:rPr>
                <w:rFonts w:ascii="Times New Roman" w:eastAsia="Times New Roman" w:hAnsi="Times New Roman" w:cs="Times New Roman"/>
                <w:color w:val="000000"/>
              </w:rPr>
              <w:t>3%</w:t>
            </w:r>
          </w:p>
        </w:tc>
      </w:tr>
      <w:tr w:rsidR="00C9755F" w:rsidRPr="00C9755F" w:rsidTr="00C9755F">
        <w:trPr>
          <w:trHeight w:val="315"/>
        </w:trPr>
        <w:tc>
          <w:tcPr>
            <w:tcW w:w="423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color w:val="000000"/>
              </w:rPr>
            </w:pPr>
            <w:r w:rsidRPr="00C9755F">
              <w:rPr>
                <w:rFonts w:ascii="Times New Roman" w:eastAsia="Times New Roman" w:hAnsi="Times New Roman" w:cs="Times New Roman"/>
                <w:color w:val="000000"/>
              </w:rPr>
              <w:t>Cia do Ar</w:t>
            </w:r>
          </w:p>
        </w:tc>
        <w:tc>
          <w:tcPr>
            <w:tcW w:w="211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35</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p>
        </w:tc>
        <w:tc>
          <w:tcPr>
            <w:tcW w:w="97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rPr>
            </w:pPr>
            <w:r w:rsidRPr="00C9755F">
              <w:rPr>
                <w:rFonts w:ascii="Times New Roman" w:eastAsia="Times New Roman" w:hAnsi="Times New Roman" w:cs="Times New Roman"/>
                <w:color w:val="000000"/>
              </w:rPr>
              <w:t>2%</w:t>
            </w:r>
          </w:p>
        </w:tc>
      </w:tr>
      <w:tr w:rsidR="00C9755F" w:rsidRPr="00C9755F" w:rsidTr="00C9755F">
        <w:trPr>
          <w:trHeight w:val="315"/>
        </w:trPr>
        <w:tc>
          <w:tcPr>
            <w:tcW w:w="423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color w:val="000000"/>
              </w:rPr>
            </w:pPr>
            <w:r w:rsidRPr="00C9755F">
              <w:rPr>
                <w:rFonts w:ascii="Times New Roman" w:eastAsia="Times New Roman" w:hAnsi="Times New Roman" w:cs="Times New Roman"/>
                <w:color w:val="000000"/>
              </w:rPr>
              <w:t>Internacional Marítima</w:t>
            </w:r>
          </w:p>
        </w:tc>
        <w:tc>
          <w:tcPr>
            <w:tcW w:w="211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184</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p>
        </w:tc>
        <w:tc>
          <w:tcPr>
            <w:tcW w:w="97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rPr>
            </w:pPr>
            <w:r w:rsidRPr="00C9755F">
              <w:rPr>
                <w:rFonts w:ascii="Times New Roman" w:eastAsia="Times New Roman" w:hAnsi="Times New Roman" w:cs="Times New Roman"/>
                <w:color w:val="000000"/>
              </w:rPr>
              <w:t>12%</w:t>
            </w:r>
          </w:p>
        </w:tc>
      </w:tr>
      <w:tr w:rsidR="00C9755F" w:rsidRPr="00C9755F" w:rsidTr="00C9755F">
        <w:trPr>
          <w:trHeight w:val="315"/>
        </w:trPr>
        <w:tc>
          <w:tcPr>
            <w:tcW w:w="423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color w:val="000000"/>
              </w:rPr>
            </w:pPr>
            <w:r w:rsidRPr="00C9755F">
              <w:rPr>
                <w:rFonts w:ascii="Times New Roman" w:eastAsia="Times New Roman" w:hAnsi="Times New Roman" w:cs="Times New Roman"/>
                <w:color w:val="000000"/>
              </w:rPr>
              <w:t>Maxtec Serviços Gerais e Man. Industrial</w:t>
            </w:r>
          </w:p>
        </w:tc>
        <w:tc>
          <w:tcPr>
            <w:tcW w:w="211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1.078</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p>
        </w:tc>
        <w:tc>
          <w:tcPr>
            <w:tcW w:w="97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rPr>
            </w:pPr>
            <w:r w:rsidRPr="00C9755F">
              <w:rPr>
                <w:rFonts w:ascii="Times New Roman" w:eastAsia="Times New Roman" w:hAnsi="Times New Roman" w:cs="Times New Roman"/>
                <w:color w:val="000000"/>
              </w:rPr>
              <w:t>71%</w:t>
            </w:r>
          </w:p>
        </w:tc>
      </w:tr>
      <w:tr w:rsidR="00C9755F" w:rsidRPr="00C9755F" w:rsidTr="00C9755F">
        <w:trPr>
          <w:trHeight w:val="315"/>
        </w:trPr>
        <w:tc>
          <w:tcPr>
            <w:tcW w:w="423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color w:val="000000"/>
              </w:rPr>
            </w:pPr>
            <w:r w:rsidRPr="00C9755F">
              <w:rPr>
                <w:rFonts w:ascii="Times New Roman" w:eastAsia="Times New Roman" w:hAnsi="Times New Roman" w:cs="Times New Roman"/>
                <w:color w:val="000000"/>
              </w:rPr>
              <w:t>S A da Silva e Cia (Quali Água)</w:t>
            </w:r>
          </w:p>
        </w:tc>
        <w:tc>
          <w:tcPr>
            <w:tcW w:w="211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42</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p>
        </w:tc>
        <w:tc>
          <w:tcPr>
            <w:tcW w:w="97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rPr>
            </w:pPr>
            <w:r w:rsidRPr="00C9755F">
              <w:rPr>
                <w:rFonts w:ascii="Times New Roman" w:eastAsia="Times New Roman" w:hAnsi="Times New Roman" w:cs="Times New Roman"/>
                <w:color w:val="000000"/>
              </w:rPr>
              <w:t>3%</w:t>
            </w:r>
          </w:p>
        </w:tc>
      </w:tr>
      <w:tr w:rsidR="00C9755F" w:rsidRPr="00C9755F" w:rsidTr="00C9755F">
        <w:trPr>
          <w:trHeight w:val="330"/>
        </w:trPr>
        <w:tc>
          <w:tcPr>
            <w:tcW w:w="423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color w:val="000000"/>
              </w:rPr>
            </w:pPr>
            <w:r w:rsidRPr="00C9755F">
              <w:rPr>
                <w:rFonts w:ascii="Times New Roman" w:eastAsia="Times New Roman" w:hAnsi="Times New Roman" w:cs="Times New Roman"/>
                <w:color w:val="000000"/>
              </w:rPr>
              <w:t xml:space="preserve">Outros </w:t>
            </w:r>
          </w:p>
        </w:tc>
        <w:tc>
          <w:tcPr>
            <w:tcW w:w="211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r w:rsidRPr="00C9755F">
              <w:rPr>
                <w:rFonts w:ascii="Times New Roman" w:eastAsia="Times New Roman" w:hAnsi="Times New Roman" w:cs="Times New Roman"/>
                <w:color w:val="000000"/>
                <w:sz w:val="24"/>
                <w:szCs w:val="24"/>
              </w:rPr>
              <w:t xml:space="preserve">                            85 </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sz w:val="24"/>
                <w:szCs w:val="24"/>
              </w:rPr>
            </w:pPr>
          </w:p>
        </w:tc>
        <w:tc>
          <w:tcPr>
            <w:tcW w:w="97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color w:val="000000"/>
              </w:rPr>
            </w:pPr>
            <w:r w:rsidRPr="00C9755F">
              <w:rPr>
                <w:rFonts w:ascii="Times New Roman" w:eastAsia="Times New Roman" w:hAnsi="Times New Roman" w:cs="Times New Roman"/>
                <w:color w:val="000000"/>
              </w:rPr>
              <w:t>6%</w:t>
            </w:r>
          </w:p>
        </w:tc>
      </w:tr>
      <w:tr w:rsidR="00C9755F" w:rsidRPr="00C9755F" w:rsidTr="00C9755F">
        <w:trPr>
          <w:trHeight w:val="315"/>
        </w:trPr>
        <w:tc>
          <w:tcPr>
            <w:tcW w:w="4236" w:type="dxa"/>
            <w:tcBorders>
              <w:top w:val="single" w:sz="8" w:space="0" w:color="auto"/>
              <w:left w:val="nil"/>
              <w:bottom w:val="double" w:sz="6" w:space="0" w:color="auto"/>
              <w:right w:val="nil"/>
            </w:tcBorders>
            <w:shd w:val="clear" w:color="auto" w:fill="auto"/>
            <w:noWrap/>
            <w:vAlign w:val="center"/>
            <w:hideMark/>
          </w:tcPr>
          <w:p w:rsidR="00C9755F" w:rsidRPr="00C9755F" w:rsidRDefault="00C9755F" w:rsidP="00C9755F">
            <w:pPr>
              <w:spacing w:after="0" w:line="240" w:lineRule="auto"/>
              <w:rPr>
                <w:rFonts w:ascii="Times New Roman" w:eastAsia="Times New Roman" w:hAnsi="Times New Roman" w:cs="Times New Roman"/>
                <w:b/>
                <w:bCs/>
                <w:color w:val="000000"/>
              </w:rPr>
            </w:pPr>
            <w:r w:rsidRPr="00C9755F">
              <w:rPr>
                <w:rFonts w:ascii="Times New Roman" w:eastAsia="Times New Roman" w:hAnsi="Times New Roman" w:cs="Times New Roman"/>
                <w:b/>
                <w:bCs/>
                <w:color w:val="000000"/>
              </w:rPr>
              <w:t>Total</w:t>
            </w:r>
          </w:p>
        </w:tc>
        <w:tc>
          <w:tcPr>
            <w:tcW w:w="2116" w:type="dxa"/>
            <w:tcBorders>
              <w:top w:val="single" w:sz="8" w:space="0" w:color="auto"/>
              <w:left w:val="nil"/>
              <w:bottom w:val="double" w:sz="6" w:space="0" w:color="auto"/>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b/>
                <w:bCs/>
                <w:color w:val="000000"/>
              </w:rPr>
            </w:pPr>
            <w:r w:rsidRPr="00C9755F">
              <w:rPr>
                <w:rFonts w:ascii="Times New Roman" w:eastAsia="Times New Roman" w:hAnsi="Times New Roman" w:cs="Times New Roman"/>
                <w:b/>
                <w:bCs/>
                <w:color w:val="000000"/>
              </w:rPr>
              <w:t>1.514</w:t>
            </w:r>
          </w:p>
        </w:tc>
        <w:tc>
          <w:tcPr>
            <w:tcW w:w="196" w:type="dxa"/>
            <w:tcBorders>
              <w:top w:val="nil"/>
              <w:left w:val="nil"/>
              <w:bottom w:val="nil"/>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b/>
                <w:bCs/>
                <w:color w:val="000000"/>
              </w:rPr>
            </w:pPr>
          </w:p>
        </w:tc>
        <w:tc>
          <w:tcPr>
            <w:tcW w:w="976" w:type="dxa"/>
            <w:tcBorders>
              <w:top w:val="single" w:sz="8" w:space="0" w:color="auto"/>
              <w:left w:val="nil"/>
              <w:bottom w:val="double" w:sz="6" w:space="0" w:color="auto"/>
              <w:right w:val="nil"/>
            </w:tcBorders>
            <w:shd w:val="clear" w:color="auto" w:fill="auto"/>
            <w:noWrap/>
            <w:vAlign w:val="center"/>
            <w:hideMark/>
          </w:tcPr>
          <w:p w:rsidR="00C9755F" w:rsidRPr="00C9755F" w:rsidRDefault="00C9755F" w:rsidP="00C9755F">
            <w:pPr>
              <w:spacing w:after="0" w:line="240" w:lineRule="auto"/>
              <w:jc w:val="right"/>
              <w:rPr>
                <w:rFonts w:ascii="Times New Roman" w:eastAsia="Times New Roman" w:hAnsi="Times New Roman" w:cs="Times New Roman"/>
                <w:b/>
                <w:bCs/>
                <w:color w:val="000000"/>
              </w:rPr>
            </w:pPr>
            <w:r w:rsidRPr="00C9755F">
              <w:rPr>
                <w:rFonts w:ascii="Times New Roman" w:eastAsia="Times New Roman" w:hAnsi="Times New Roman" w:cs="Times New Roman"/>
                <w:b/>
                <w:bCs/>
                <w:color w:val="000000"/>
              </w:rPr>
              <w:t>100%</w:t>
            </w:r>
          </w:p>
        </w:tc>
      </w:tr>
    </w:tbl>
    <w:p w:rsidR="00057B38" w:rsidRDefault="00057B38" w:rsidP="001757D0">
      <w:pPr>
        <w:rPr>
          <w:rFonts w:ascii="Times New Roman" w:hAnsi="Times New Roman" w:cs="Times New Roman"/>
          <w:sz w:val="6"/>
          <w:szCs w:val="6"/>
          <w:lang w:eastAsia="x-none"/>
        </w:rPr>
      </w:pPr>
    </w:p>
    <w:p w:rsidR="00240617" w:rsidRPr="001A110A" w:rsidRDefault="00240617" w:rsidP="001757D0">
      <w:pPr>
        <w:rPr>
          <w:rFonts w:ascii="Times New Roman" w:hAnsi="Times New Roman" w:cs="Times New Roman"/>
          <w:sz w:val="6"/>
          <w:szCs w:val="6"/>
          <w:lang w:eastAsia="x-none"/>
        </w:rPr>
      </w:pPr>
    </w:p>
    <w:p w:rsidR="0036293F" w:rsidRDefault="00EB2119" w:rsidP="0036293F">
      <w:pPr>
        <w:pStyle w:val="CitaoIntensa"/>
        <w:numPr>
          <w:ilvl w:val="0"/>
          <w:numId w:val="7"/>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Impostos</w:t>
      </w:r>
      <w:r w:rsidR="00B17865" w:rsidRPr="001A110A">
        <w:rPr>
          <w:rFonts w:ascii="Times New Roman" w:hAnsi="Times New Roman"/>
          <w:i w:val="0"/>
          <w:color w:val="auto"/>
          <w:szCs w:val="24"/>
          <w:lang w:val="pt-BR"/>
        </w:rPr>
        <w:t xml:space="preserve"> e contribuições</w:t>
      </w:r>
      <w:r w:rsidR="003C0BA9" w:rsidRPr="001A110A">
        <w:rPr>
          <w:rFonts w:ascii="Times New Roman" w:hAnsi="Times New Roman"/>
          <w:i w:val="0"/>
          <w:color w:val="auto"/>
          <w:szCs w:val="24"/>
          <w:lang w:val="pt-BR"/>
        </w:rPr>
        <w:t xml:space="preserve"> a recolher</w:t>
      </w:r>
    </w:p>
    <w:p w:rsidR="0036293F" w:rsidRPr="0036293F" w:rsidRDefault="0036293F" w:rsidP="0036293F">
      <w:pPr>
        <w:rPr>
          <w:lang w:eastAsia="x-none"/>
        </w:rPr>
      </w:pPr>
    </w:p>
    <w:p w:rsidR="003C0BA9" w:rsidRPr="001A110A" w:rsidRDefault="00874D09" w:rsidP="00FA3193">
      <w:pPr>
        <w:spacing w:after="0" w:line="240" w:lineRule="auto"/>
        <w:rPr>
          <w:rFonts w:ascii="Times New Roman" w:hAnsi="Times New Roman" w:cs="Times New Roman"/>
        </w:rPr>
      </w:pPr>
      <w:r w:rsidRPr="001A110A">
        <w:rPr>
          <w:rFonts w:ascii="Times New Roman" w:hAnsi="Times New Roman" w:cs="Times New Roman"/>
        </w:rPr>
        <w:t xml:space="preserve"> </w:t>
      </w:r>
    </w:p>
    <w:tbl>
      <w:tblPr>
        <w:tblW w:w="5791" w:type="dxa"/>
        <w:tblInd w:w="-72" w:type="dxa"/>
        <w:tblCellMar>
          <w:left w:w="70" w:type="dxa"/>
          <w:right w:w="70" w:type="dxa"/>
        </w:tblCellMar>
        <w:tblLook w:val="04A0" w:firstRow="1" w:lastRow="0" w:firstColumn="1" w:lastColumn="0" w:noHBand="0" w:noVBand="1"/>
      </w:tblPr>
      <w:tblGrid>
        <w:gridCol w:w="2382"/>
        <w:gridCol w:w="162"/>
        <w:gridCol w:w="1467"/>
        <w:gridCol w:w="162"/>
        <w:gridCol w:w="195"/>
        <w:gridCol w:w="1423"/>
      </w:tblGrid>
      <w:tr w:rsidR="0036293F" w:rsidRPr="0036293F" w:rsidTr="00183D46">
        <w:trPr>
          <w:trHeight w:val="274"/>
        </w:trPr>
        <w:tc>
          <w:tcPr>
            <w:tcW w:w="238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4"/>
                <w:szCs w:val="24"/>
              </w:rPr>
            </w:pP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67" w:type="dxa"/>
            <w:tcBorders>
              <w:top w:val="nil"/>
              <w:left w:val="nil"/>
              <w:bottom w:val="single" w:sz="8" w:space="0" w:color="auto"/>
              <w:right w:val="nil"/>
            </w:tcBorders>
            <w:shd w:val="clear" w:color="auto" w:fill="auto"/>
            <w:noWrap/>
            <w:vAlign w:val="center"/>
            <w:hideMark/>
          </w:tcPr>
          <w:p w:rsidR="0036293F" w:rsidRPr="0036293F" w:rsidRDefault="0036293F" w:rsidP="0036293F">
            <w:pPr>
              <w:spacing w:after="0" w:line="240" w:lineRule="auto"/>
              <w:jc w:val="center"/>
              <w:rPr>
                <w:rFonts w:ascii="Times New Roman" w:eastAsia="Times New Roman" w:hAnsi="Times New Roman" w:cs="Times New Roman"/>
                <w:b/>
                <w:bCs/>
                <w:color w:val="000000"/>
              </w:rPr>
            </w:pPr>
            <w:r w:rsidRPr="0036293F">
              <w:rPr>
                <w:rFonts w:ascii="Times New Roman" w:eastAsia="Times New Roman" w:hAnsi="Times New Roman" w:cs="Times New Roman"/>
                <w:b/>
                <w:bCs/>
                <w:color w:val="000000"/>
              </w:rPr>
              <w:t>31/12/2019</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center"/>
              <w:rPr>
                <w:rFonts w:ascii="Times New Roman" w:eastAsia="Times New Roman" w:hAnsi="Times New Roman" w:cs="Times New Roman"/>
                <w:b/>
                <w:bCs/>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single" w:sz="8" w:space="0" w:color="auto"/>
              <w:right w:val="nil"/>
            </w:tcBorders>
            <w:shd w:val="clear" w:color="auto" w:fill="auto"/>
            <w:noWrap/>
            <w:vAlign w:val="center"/>
            <w:hideMark/>
          </w:tcPr>
          <w:p w:rsidR="0036293F" w:rsidRPr="0036293F" w:rsidRDefault="0036293F" w:rsidP="0036293F">
            <w:pPr>
              <w:spacing w:after="0" w:line="240" w:lineRule="auto"/>
              <w:jc w:val="center"/>
              <w:rPr>
                <w:rFonts w:ascii="Times New Roman" w:eastAsia="Times New Roman" w:hAnsi="Times New Roman" w:cs="Times New Roman"/>
                <w:b/>
                <w:bCs/>
                <w:color w:val="000000"/>
              </w:rPr>
            </w:pPr>
            <w:r w:rsidRPr="0036293F">
              <w:rPr>
                <w:rFonts w:ascii="Times New Roman" w:eastAsia="Times New Roman" w:hAnsi="Times New Roman" w:cs="Times New Roman"/>
                <w:b/>
                <w:bCs/>
                <w:color w:val="000000"/>
              </w:rPr>
              <w:t>31/12/2018</w:t>
            </w:r>
          </w:p>
        </w:tc>
      </w:tr>
      <w:tr w:rsidR="0036293F" w:rsidRPr="0036293F" w:rsidTr="00183D46">
        <w:trPr>
          <w:trHeight w:val="261"/>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ISS</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777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784 </w:t>
            </w:r>
          </w:p>
        </w:tc>
      </w:tr>
      <w:tr w:rsidR="0036293F" w:rsidRPr="0036293F" w:rsidTr="00183D46">
        <w:trPr>
          <w:trHeight w:val="261"/>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INSS</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1.235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1.153 </w:t>
            </w:r>
          </w:p>
        </w:tc>
      </w:tr>
      <w:tr w:rsidR="0036293F" w:rsidRPr="0036293F" w:rsidTr="00183D46">
        <w:trPr>
          <w:trHeight w:val="261"/>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F</w:t>
            </w:r>
            <w:r w:rsidRPr="00183D46">
              <w:rPr>
                <w:rFonts w:ascii="Times New Roman" w:eastAsia="Times New Roman" w:hAnsi="Times New Roman" w:cs="Times New Roman"/>
                <w:color w:val="000000"/>
                <w:sz w:val="20"/>
              </w:rPr>
              <w:t>GTS</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335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311 </w:t>
            </w:r>
          </w:p>
        </w:tc>
      </w:tr>
      <w:tr w:rsidR="0036293F" w:rsidRPr="0036293F" w:rsidTr="00183D46">
        <w:trPr>
          <w:trHeight w:val="261"/>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PIS</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254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190 </w:t>
            </w:r>
          </w:p>
        </w:tc>
      </w:tr>
      <w:tr w:rsidR="0036293F" w:rsidRPr="0036293F" w:rsidTr="00183D46">
        <w:trPr>
          <w:trHeight w:val="261"/>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COFINS</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1.173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878 </w:t>
            </w:r>
          </w:p>
        </w:tc>
      </w:tr>
      <w:tr w:rsidR="0036293F" w:rsidRPr="0036293F" w:rsidTr="00183D46">
        <w:trPr>
          <w:trHeight w:val="261"/>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IRPJ / CSLL</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241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137 </w:t>
            </w:r>
          </w:p>
        </w:tc>
      </w:tr>
      <w:tr w:rsidR="0036293F" w:rsidRPr="0036293F" w:rsidTr="00183D46">
        <w:trPr>
          <w:trHeight w:val="261"/>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IRRF</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996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907 </w:t>
            </w:r>
          </w:p>
        </w:tc>
      </w:tr>
      <w:tr w:rsidR="0036293F" w:rsidRPr="0036293F" w:rsidTr="00183D46">
        <w:trPr>
          <w:trHeight w:val="274"/>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r w:rsidRPr="0036293F">
              <w:rPr>
                <w:rFonts w:ascii="Times New Roman" w:eastAsia="Times New Roman" w:hAnsi="Times New Roman" w:cs="Times New Roman"/>
                <w:color w:val="000000"/>
              </w:rPr>
              <w:t>Outros</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color w:val="000000"/>
              </w:rPr>
            </w:pPr>
          </w:p>
        </w:tc>
        <w:tc>
          <w:tcPr>
            <w:tcW w:w="1467"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155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color w:val="000000"/>
              </w:rPr>
            </w:pPr>
            <w:r w:rsidRPr="0036293F">
              <w:rPr>
                <w:rFonts w:ascii="Times New Roman" w:eastAsia="Times New Roman" w:hAnsi="Times New Roman" w:cs="Times New Roman"/>
                <w:color w:val="000000"/>
              </w:rPr>
              <w:t xml:space="preserve">             201 </w:t>
            </w:r>
          </w:p>
        </w:tc>
      </w:tr>
      <w:tr w:rsidR="0036293F" w:rsidRPr="0036293F" w:rsidTr="00183D46">
        <w:trPr>
          <w:trHeight w:val="274"/>
        </w:trPr>
        <w:tc>
          <w:tcPr>
            <w:tcW w:w="238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b/>
                <w:bCs/>
                <w:color w:val="000000"/>
              </w:rPr>
            </w:pPr>
            <w:r w:rsidRPr="0036293F">
              <w:rPr>
                <w:rFonts w:ascii="Times New Roman" w:eastAsia="Times New Roman" w:hAnsi="Times New Roman" w:cs="Times New Roman"/>
                <w:b/>
                <w:bCs/>
                <w:color w:val="000000"/>
              </w:rPr>
              <w:t xml:space="preserve"> Total </w:t>
            </w:r>
          </w:p>
        </w:tc>
        <w:tc>
          <w:tcPr>
            <w:tcW w:w="162" w:type="dxa"/>
            <w:tcBorders>
              <w:top w:val="nil"/>
              <w:left w:val="nil"/>
              <w:bottom w:val="nil"/>
              <w:right w:val="nil"/>
            </w:tcBorders>
            <w:shd w:val="clear" w:color="auto" w:fill="auto"/>
            <w:noWrap/>
            <w:vAlign w:val="center"/>
            <w:hideMark/>
          </w:tcPr>
          <w:p w:rsidR="0036293F" w:rsidRPr="0036293F" w:rsidRDefault="0036293F" w:rsidP="0036293F">
            <w:pPr>
              <w:spacing w:after="0" w:line="240" w:lineRule="auto"/>
              <w:rPr>
                <w:rFonts w:ascii="Times New Roman" w:eastAsia="Times New Roman" w:hAnsi="Times New Roman" w:cs="Times New Roman"/>
                <w:b/>
                <w:bCs/>
                <w:color w:val="000000"/>
              </w:rPr>
            </w:pPr>
          </w:p>
        </w:tc>
        <w:tc>
          <w:tcPr>
            <w:tcW w:w="1467" w:type="dxa"/>
            <w:tcBorders>
              <w:top w:val="single" w:sz="8" w:space="0" w:color="auto"/>
              <w:left w:val="nil"/>
              <w:bottom w:val="double" w:sz="6" w:space="0" w:color="auto"/>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b/>
                <w:bCs/>
                <w:color w:val="000000"/>
              </w:rPr>
            </w:pPr>
            <w:r w:rsidRPr="0036293F">
              <w:rPr>
                <w:rFonts w:ascii="Times New Roman" w:eastAsia="Times New Roman" w:hAnsi="Times New Roman" w:cs="Times New Roman"/>
                <w:b/>
                <w:bCs/>
                <w:color w:val="000000"/>
              </w:rPr>
              <w:t xml:space="preserve">          5.166 </w:t>
            </w:r>
          </w:p>
        </w:tc>
        <w:tc>
          <w:tcPr>
            <w:tcW w:w="162"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jc w:val="right"/>
              <w:rPr>
                <w:rFonts w:ascii="Times New Roman" w:eastAsia="Times New Roman" w:hAnsi="Times New Roman" w:cs="Times New Roman"/>
                <w:b/>
                <w:bCs/>
                <w:color w:val="000000"/>
              </w:rPr>
            </w:pPr>
          </w:p>
        </w:tc>
        <w:tc>
          <w:tcPr>
            <w:tcW w:w="195" w:type="dxa"/>
            <w:tcBorders>
              <w:top w:val="nil"/>
              <w:left w:val="nil"/>
              <w:bottom w:val="nil"/>
              <w:right w:val="nil"/>
            </w:tcBorders>
            <w:shd w:val="clear" w:color="auto" w:fill="auto"/>
            <w:noWrap/>
            <w:vAlign w:val="bottom"/>
            <w:hideMark/>
          </w:tcPr>
          <w:p w:rsidR="0036293F" w:rsidRPr="0036293F" w:rsidRDefault="0036293F" w:rsidP="0036293F">
            <w:pPr>
              <w:spacing w:after="0" w:line="240" w:lineRule="auto"/>
              <w:rPr>
                <w:rFonts w:ascii="Times New Roman" w:eastAsia="Times New Roman" w:hAnsi="Times New Roman" w:cs="Times New Roman"/>
                <w:sz w:val="20"/>
                <w:szCs w:val="20"/>
              </w:rPr>
            </w:pPr>
          </w:p>
        </w:tc>
        <w:tc>
          <w:tcPr>
            <w:tcW w:w="1423" w:type="dxa"/>
            <w:tcBorders>
              <w:top w:val="single" w:sz="8" w:space="0" w:color="auto"/>
              <w:left w:val="nil"/>
              <w:bottom w:val="double" w:sz="6" w:space="0" w:color="auto"/>
              <w:right w:val="nil"/>
            </w:tcBorders>
            <w:shd w:val="clear" w:color="auto" w:fill="auto"/>
            <w:noWrap/>
            <w:vAlign w:val="center"/>
            <w:hideMark/>
          </w:tcPr>
          <w:p w:rsidR="0036293F" w:rsidRPr="0036293F" w:rsidRDefault="0036293F" w:rsidP="0036293F">
            <w:pPr>
              <w:spacing w:after="0" w:line="240" w:lineRule="auto"/>
              <w:jc w:val="right"/>
              <w:rPr>
                <w:rFonts w:ascii="Times New Roman" w:eastAsia="Times New Roman" w:hAnsi="Times New Roman" w:cs="Times New Roman"/>
                <w:b/>
                <w:bCs/>
                <w:color w:val="000000"/>
              </w:rPr>
            </w:pPr>
            <w:r w:rsidRPr="0036293F">
              <w:rPr>
                <w:rFonts w:ascii="Times New Roman" w:eastAsia="Times New Roman" w:hAnsi="Times New Roman" w:cs="Times New Roman"/>
                <w:b/>
                <w:bCs/>
                <w:color w:val="000000"/>
              </w:rPr>
              <w:t xml:space="preserve">         4.562 </w:t>
            </w:r>
          </w:p>
        </w:tc>
      </w:tr>
    </w:tbl>
    <w:p w:rsidR="00296292" w:rsidRPr="001A110A" w:rsidRDefault="00296292" w:rsidP="00296292">
      <w:pPr>
        <w:spacing w:after="0" w:line="240" w:lineRule="auto"/>
        <w:rPr>
          <w:rFonts w:ascii="Times New Roman" w:hAnsi="Times New Roman" w:cs="Times New Roman"/>
        </w:rPr>
      </w:pPr>
    </w:p>
    <w:p w:rsidR="00C504C4" w:rsidRDefault="004634D9" w:rsidP="00C55169">
      <w:pPr>
        <w:spacing w:after="0" w:line="360" w:lineRule="auto"/>
        <w:rPr>
          <w:rFonts w:ascii="Times New Roman" w:hAnsi="Times New Roman" w:cs="Times New Roman"/>
          <w:b/>
          <w:sz w:val="24"/>
          <w:szCs w:val="24"/>
        </w:rPr>
      </w:pPr>
      <w:r w:rsidRPr="001A110A">
        <w:rPr>
          <w:rFonts w:ascii="Times New Roman" w:hAnsi="Times New Roman" w:cs="Times New Roman"/>
          <w:b/>
          <w:sz w:val="24"/>
          <w:szCs w:val="24"/>
        </w:rPr>
        <w:t xml:space="preserve"> </w:t>
      </w:r>
      <w:r w:rsidR="00562501" w:rsidRPr="001A110A">
        <w:rPr>
          <w:rFonts w:ascii="Times New Roman" w:hAnsi="Times New Roman" w:cs="Times New Roman"/>
          <w:b/>
          <w:sz w:val="24"/>
          <w:szCs w:val="24"/>
        </w:rPr>
        <w:t xml:space="preserve"> </w:t>
      </w:r>
      <w:r w:rsidR="009B6899" w:rsidRPr="001A110A">
        <w:rPr>
          <w:rFonts w:ascii="Times New Roman" w:hAnsi="Times New Roman" w:cs="Times New Roman"/>
          <w:b/>
          <w:sz w:val="24"/>
          <w:szCs w:val="24"/>
        </w:rPr>
        <w:t xml:space="preserve"> </w:t>
      </w:r>
    </w:p>
    <w:p w:rsidR="003C0BA9" w:rsidRPr="001A110A" w:rsidRDefault="00EB2119"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Cs w:val="24"/>
          <w:lang w:val="pt-BR"/>
        </w:rPr>
      </w:pPr>
      <w:bookmarkStart w:id="1" w:name="_Ref347147864"/>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Convênios a comprovar</w:t>
      </w:r>
      <w:bookmarkEnd w:id="1"/>
    </w:p>
    <w:p w:rsidR="00300C91" w:rsidRPr="001A110A" w:rsidRDefault="00300C91" w:rsidP="00300C91">
      <w:pPr>
        <w:rPr>
          <w:rFonts w:ascii="Times New Roman" w:hAnsi="Times New Roman" w:cs="Times New Roman"/>
          <w:lang w:eastAsia="x-none"/>
        </w:rPr>
      </w:pPr>
    </w:p>
    <w:tbl>
      <w:tblPr>
        <w:tblW w:w="10979" w:type="dxa"/>
        <w:jc w:val="center"/>
        <w:tblCellMar>
          <w:left w:w="70" w:type="dxa"/>
          <w:right w:w="70" w:type="dxa"/>
        </w:tblCellMar>
        <w:tblLook w:val="04A0" w:firstRow="1" w:lastRow="0" w:firstColumn="1" w:lastColumn="0" w:noHBand="0" w:noVBand="1"/>
      </w:tblPr>
      <w:tblGrid>
        <w:gridCol w:w="3422"/>
        <w:gridCol w:w="273"/>
        <w:gridCol w:w="1158"/>
        <w:gridCol w:w="992"/>
        <w:gridCol w:w="776"/>
        <w:gridCol w:w="704"/>
        <w:gridCol w:w="1061"/>
        <w:gridCol w:w="1079"/>
        <w:gridCol w:w="866"/>
        <w:gridCol w:w="648"/>
      </w:tblGrid>
      <w:tr w:rsidR="004634D9" w:rsidRPr="001A110A" w:rsidTr="0036293F">
        <w:trPr>
          <w:trHeight w:val="391"/>
          <w:jc w:val="center"/>
        </w:trPr>
        <w:tc>
          <w:tcPr>
            <w:tcW w:w="3422"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Convênios</w:t>
            </w:r>
          </w:p>
        </w:tc>
        <w:tc>
          <w:tcPr>
            <w:tcW w:w="273"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w:t>
            </w:r>
          </w:p>
        </w:tc>
        <w:tc>
          <w:tcPr>
            <w:tcW w:w="1157"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Contrapartida</w:t>
            </w:r>
          </w:p>
        </w:tc>
        <w:tc>
          <w:tcPr>
            <w:tcW w:w="992"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Concedente</w:t>
            </w:r>
          </w:p>
        </w:tc>
        <w:tc>
          <w:tcPr>
            <w:tcW w:w="776"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Total Contrato</w:t>
            </w:r>
          </w:p>
        </w:tc>
        <w:tc>
          <w:tcPr>
            <w:tcW w:w="704"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Repasse</w:t>
            </w:r>
          </w:p>
        </w:tc>
        <w:tc>
          <w:tcPr>
            <w:tcW w:w="1061"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Rendimentos</w:t>
            </w:r>
          </w:p>
        </w:tc>
        <w:tc>
          <w:tcPr>
            <w:tcW w:w="1079"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Utilizado (*)</w:t>
            </w:r>
          </w:p>
        </w:tc>
        <w:tc>
          <w:tcPr>
            <w:tcW w:w="866"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Devolução</w:t>
            </w:r>
          </w:p>
        </w:tc>
        <w:tc>
          <w:tcPr>
            <w:tcW w:w="648" w:type="dxa"/>
            <w:tcBorders>
              <w:top w:val="nil"/>
              <w:left w:val="nil"/>
              <w:bottom w:val="single" w:sz="4" w:space="0" w:color="auto"/>
              <w:right w:val="nil"/>
            </w:tcBorders>
            <w:shd w:val="clear" w:color="auto" w:fill="auto"/>
            <w:vAlign w:val="center"/>
            <w:hideMark/>
          </w:tcPr>
          <w:p w:rsidR="004634D9" w:rsidRPr="001A110A" w:rsidRDefault="004634D9" w:rsidP="004634D9">
            <w:pPr>
              <w:spacing w:after="0" w:line="240" w:lineRule="auto"/>
              <w:jc w:val="center"/>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À utilizar</w:t>
            </w:r>
          </w:p>
        </w:tc>
      </w:tr>
      <w:tr w:rsidR="004634D9" w:rsidRPr="001A110A" w:rsidTr="0036293F">
        <w:trPr>
          <w:trHeight w:val="223"/>
          <w:jc w:val="center"/>
        </w:trPr>
        <w:tc>
          <w:tcPr>
            <w:tcW w:w="342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DNIT/AQ/0173/2003-06</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a.</w:t>
            </w:r>
          </w:p>
        </w:tc>
        <w:tc>
          <w:tcPr>
            <w:tcW w:w="1157"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26.691 </w:t>
            </w:r>
          </w:p>
        </w:tc>
        <w:tc>
          <w:tcPr>
            <w:tcW w:w="99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240.219 </w:t>
            </w:r>
          </w:p>
        </w:tc>
        <w:tc>
          <w:tcPr>
            <w:tcW w:w="7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266.910 </w:t>
            </w:r>
          </w:p>
        </w:tc>
        <w:tc>
          <w:tcPr>
            <w:tcW w:w="704"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240.219 </w:t>
            </w:r>
          </w:p>
        </w:tc>
        <w:tc>
          <w:tcPr>
            <w:tcW w:w="106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17.567 </w:t>
            </w:r>
          </w:p>
        </w:tc>
        <w:tc>
          <w:tcPr>
            <w:tcW w:w="107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250.549 </w:t>
            </w:r>
          </w:p>
        </w:tc>
        <w:tc>
          <w:tcPr>
            <w:tcW w:w="86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7.237 </w:t>
            </w:r>
          </w:p>
        </w:tc>
        <w:tc>
          <w:tcPr>
            <w:tcW w:w="6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36293F">
        <w:trPr>
          <w:trHeight w:val="223"/>
          <w:jc w:val="center"/>
        </w:trPr>
        <w:tc>
          <w:tcPr>
            <w:tcW w:w="342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DNIT/AQ/00.01.0226/2004-00</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b.</w:t>
            </w:r>
          </w:p>
        </w:tc>
        <w:tc>
          <w:tcPr>
            <w:tcW w:w="1157"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67 </w:t>
            </w:r>
          </w:p>
        </w:tc>
        <w:tc>
          <w:tcPr>
            <w:tcW w:w="99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600 </w:t>
            </w:r>
          </w:p>
        </w:tc>
        <w:tc>
          <w:tcPr>
            <w:tcW w:w="7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667 </w:t>
            </w:r>
          </w:p>
        </w:tc>
        <w:tc>
          <w:tcPr>
            <w:tcW w:w="704"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600 </w:t>
            </w:r>
          </w:p>
        </w:tc>
        <w:tc>
          <w:tcPr>
            <w:tcW w:w="106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60 </w:t>
            </w:r>
          </w:p>
        </w:tc>
        <w:tc>
          <w:tcPr>
            <w:tcW w:w="107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571 </w:t>
            </w:r>
          </w:p>
        </w:tc>
        <w:tc>
          <w:tcPr>
            <w:tcW w:w="86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89 </w:t>
            </w:r>
          </w:p>
        </w:tc>
        <w:tc>
          <w:tcPr>
            <w:tcW w:w="6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36293F">
        <w:trPr>
          <w:trHeight w:val="223"/>
          <w:jc w:val="center"/>
        </w:trPr>
        <w:tc>
          <w:tcPr>
            <w:tcW w:w="342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SEP/001/2007-05</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c.</w:t>
            </w:r>
          </w:p>
        </w:tc>
        <w:tc>
          <w:tcPr>
            <w:tcW w:w="1157"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546 </w:t>
            </w:r>
          </w:p>
        </w:tc>
        <w:tc>
          <w:tcPr>
            <w:tcW w:w="99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49.015 </w:t>
            </w:r>
          </w:p>
        </w:tc>
        <w:tc>
          <w:tcPr>
            <w:tcW w:w="7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49.561 </w:t>
            </w:r>
          </w:p>
        </w:tc>
        <w:tc>
          <w:tcPr>
            <w:tcW w:w="704"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49.015 </w:t>
            </w:r>
          </w:p>
        </w:tc>
        <w:tc>
          <w:tcPr>
            <w:tcW w:w="106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7.678 </w:t>
            </w:r>
          </w:p>
        </w:tc>
        <w:tc>
          <w:tcPr>
            <w:tcW w:w="107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16.207 </w:t>
            </w:r>
          </w:p>
        </w:tc>
        <w:tc>
          <w:tcPr>
            <w:tcW w:w="86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40.486 </w:t>
            </w:r>
          </w:p>
        </w:tc>
        <w:tc>
          <w:tcPr>
            <w:tcW w:w="6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36293F">
        <w:trPr>
          <w:trHeight w:val="223"/>
          <w:jc w:val="center"/>
        </w:trPr>
        <w:tc>
          <w:tcPr>
            <w:tcW w:w="3422" w:type="dxa"/>
            <w:tcBorders>
              <w:top w:val="nil"/>
              <w:left w:val="nil"/>
              <w:bottom w:val="nil"/>
              <w:right w:val="nil"/>
            </w:tcBorders>
            <w:shd w:val="clear" w:color="auto" w:fill="auto"/>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TERMO DE COMPROMISSO SEP/012/2011</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d.</w:t>
            </w:r>
          </w:p>
        </w:tc>
        <w:tc>
          <w:tcPr>
            <w:tcW w:w="1157"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   </w:t>
            </w:r>
          </w:p>
        </w:tc>
        <w:tc>
          <w:tcPr>
            <w:tcW w:w="99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70.420 </w:t>
            </w:r>
          </w:p>
        </w:tc>
        <w:tc>
          <w:tcPr>
            <w:tcW w:w="7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70.420 </w:t>
            </w:r>
          </w:p>
        </w:tc>
        <w:tc>
          <w:tcPr>
            <w:tcW w:w="704"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47.950 </w:t>
            </w:r>
          </w:p>
        </w:tc>
        <w:tc>
          <w:tcPr>
            <w:tcW w:w="106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2.643 </w:t>
            </w:r>
          </w:p>
        </w:tc>
        <w:tc>
          <w:tcPr>
            <w:tcW w:w="107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40.992 </w:t>
            </w:r>
          </w:p>
        </w:tc>
        <w:tc>
          <w:tcPr>
            <w:tcW w:w="86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9.601 </w:t>
            </w:r>
          </w:p>
        </w:tc>
        <w:tc>
          <w:tcPr>
            <w:tcW w:w="6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w:t>
            </w:r>
          </w:p>
        </w:tc>
      </w:tr>
      <w:tr w:rsidR="004634D9" w:rsidRPr="001A110A" w:rsidTr="0036293F">
        <w:trPr>
          <w:trHeight w:val="223"/>
          <w:jc w:val="center"/>
        </w:trPr>
        <w:tc>
          <w:tcPr>
            <w:tcW w:w="3422" w:type="dxa"/>
            <w:tcBorders>
              <w:top w:val="nil"/>
              <w:left w:val="nil"/>
              <w:bottom w:val="nil"/>
              <w:right w:val="nil"/>
            </w:tcBorders>
            <w:shd w:val="clear" w:color="auto" w:fill="auto"/>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TERMO DE COMPROMISSO SEP/04/2014</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e.</w:t>
            </w:r>
          </w:p>
        </w:tc>
        <w:tc>
          <w:tcPr>
            <w:tcW w:w="1157"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   </w:t>
            </w:r>
          </w:p>
        </w:tc>
        <w:tc>
          <w:tcPr>
            <w:tcW w:w="99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31.235 </w:t>
            </w:r>
          </w:p>
        </w:tc>
        <w:tc>
          <w:tcPr>
            <w:tcW w:w="7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31.235 </w:t>
            </w:r>
          </w:p>
        </w:tc>
        <w:tc>
          <w:tcPr>
            <w:tcW w:w="704"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31.235 </w:t>
            </w:r>
          </w:p>
        </w:tc>
        <w:tc>
          <w:tcPr>
            <w:tcW w:w="106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75 </w:t>
            </w:r>
          </w:p>
        </w:tc>
        <w:tc>
          <w:tcPr>
            <w:tcW w:w="107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            30.275 </w:t>
            </w:r>
          </w:p>
        </w:tc>
        <w:tc>
          <w:tcPr>
            <w:tcW w:w="86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1.035 </w:t>
            </w:r>
          </w:p>
        </w:tc>
        <w:tc>
          <w:tcPr>
            <w:tcW w:w="6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xml:space="preserve">0 </w:t>
            </w:r>
          </w:p>
        </w:tc>
      </w:tr>
      <w:tr w:rsidR="004634D9" w:rsidRPr="001A110A" w:rsidTr="0036293F">
        <w:trPr>
          <w:trHeight w:val="251"/>
          <w:jc w:val="center"/>
        </w:trPr>
        <w:tc>
          <w:tcPr>
            <w:tcW w:w="3422"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Total</w:t>
            </w:r>
          </w:p>
        </w:tc>
        <w:tc>
          <w:tcPr>
            <w:tcW w:w="273"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p>
        </w:tc>
        <w:tc>
          <w:tcPr>
            <w:tcW w:w="1157"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27.304 </w:t>
            </w:r>
          </w:p>
        </w:tc>
        <w:tc>
          <w:tcPr>
            <w:tcW w:w="992"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391.489 </w:t>
            </w:r>
          </w:p>
        </w:tc>
        <w:tc>
          <w:tcPr>
            <w:tcW w:w="776"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418.793 </w:t>
            </w:r>
          </w:p>
        </w:tc>
        <w:tc>
          <w:tcPr>
            <w:tcW w:w="704"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369.019 </w:t>
            </w:r>
          </w:p>
        </w:tc>
        <w:tc>
          <w:tcPr>
            <w:tcW w:w="1061"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28.023 </w:t>
            </w:r>
          </w:p>
        </w:tc>
        <w:tc>
          <w:tcPr>
            <w:tcW w:w="1079"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          338.594 </w:t>
            </w:r>
          </w:p>
        </w:tc>
        <w:tc>
          <w:tcPr>
            <w:tcW w:w="866"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58.448 </w:t>
            </w:r>
          </w:p>
        </w:tc>
        <w:tc>
          <w:tcPr>
            <w:tcW w:w="648" w:type="dxa"/>
            <w:tcBorders>
              <w:top w:val="single" w:sz="4" w:space="0" w:color="auto"/>
              <w:left w:val="nil"/>
              <w:bottom w:val="double" w:sz="6" w:space="0" w:color="auto"/>
              <w:right w:val="nil"/>
            </w:tcBorders>
            <w:shd w:val="clear" w:color="auto" w:fill="auto"/>
            <w:noWrap/>
            <w:vAlign w:val="center"/>
            <w:hideMark/>
          </w:tcPr>
          <w:p w:rsidR="004634D9" w:rsidRPr="001A110A" w:rsidRDefault="004634D9" w:rsidP="004634D9">
            <w:pPr>
              <w:spacing w:after="0" w:line="240" w:lineRule="auto"/>
              <w:jc w:val="right"/>
              <w:rPr>
                <w:rFonts w:ascii="Times New Roman" w:eastAsia="Times New Roman" w:hAnsi="Times New Roman" w:cs="Times New Roman"/>
                <w:b/>
                <w:bCs/>
                <w:color w:val="000000"/>
                <w:sz w:val="16"/>
                <w:szCs w:val="16"/>
              </w:rPr>
            </w:pPr>
            <w:r w:rsidRPr="001A110A">
              <w:rPr>
                <w:rFonts w:ascii="Times New Roman" w:eastAsia="Times New Roman" w:hAnsi="Times New Roman" w:cs="Times New Roman"/>
                <w:b/>
                <w:bCs/>
                <w:color w:val="000000"/>
                <w:sz w:val="16"/>
                <w:szCs w:val="16"/>
              </w:rPr>
              <w:t xml:space="preserve">0 </w:t>
            </w:r>
          </w:p>
        </w:tc>
      </w:tr>
      <w:tr w:rsidR="004634D9" w:rsidRPr="001A110A" w:rsidTr="0036293F">
        <w:trPr>
          <w:trHeight w:val="251"/>
          <w:jc w:val="center"/>
        </w:trPr>
        <w:tc>
          <w:tcPr>
            <w:tcW w:w="4853" w:type="dxa"/>
            <w:gridSpan w:val="3"/>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sz w:val="16"/>
                <w:szCs w:val="16"/>
              </w:rPr>
            </w:pPr>
            <w:r w:rsidRPr="001A110A">
              <w:rPr>
                <w:rFonts w:ascii="Times New Roman" w:eastAsia="Times New Roman" w:hAnsi="Times New Roman" w:cs="Times New Roman"/>
                <w:color w:val="000000"/>
                <w:sz w:val="16"/>
                <w:szCs w:val="16"/>
              </w:rPr>
              <w:t>(*) Recursos utilizados referente ao concedente e rendimentos.</w:t>
            </w:r>
          </w:p>
        </w:tc>
        <w:tc>
          <w:tcPr>
            <w:tcW w:w="992"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color w:val="000000"/>
                <w:sz w:val="16"/>
                <w:szCs w:val="16"/>
              </w:rPr>
            </w:pPr>
          </w:p>
        </w:tc>
        <w:tc>
          <w:tcPr>
            <w:tcW w:w="77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704"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1061"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1079"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866"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c>
          <w:tcPr>
            <w:tcW w:w="648" w:type="dxa"/>
            <w:tcBorders>
              <w:top w:val="nil"/>
              <w:left w:val="nil"/>
              <w:bottom w:val="nil"/>
              <w:right w:val="nil"/>
            </w:tcBorders>
            <w:shd w:val="clear" w:color="auto" w:fill="auto"/>
            <w:noWrap/>
            <w:vAlign w:val="center"/>
            <w:hideMark/>
          </w:tcPr>
          <w:p w:rsidR="004634D9" w:rsidRPr="001A110A" w:rsidRDefault="004634D9" w:rsidP="004634D9">
            <w:pPr>
              <w:spacing w:after="0" w:line="240" w:lineRule="auto"/>
              <w:rPr>
                <w:rFonts w:ascii="Times New Roman" w:eastAsia="Times New Roman" w:hAnsi="Times New Roman" w:cs="Times New Roman"/>
                <w:sz w:val="20"/>
                <w:szCs w:val="20"/>
              </w:rPr>
            </w:pPr>
          </w:p>
        </w:tc>
      </w:tr>
    </w:tbl>
    <w:p w:rsidR="00F57517" w:rsidRPr="001A110A" w:rsidRDefault="004634D9" w:rsidP="00FA3193">
      <w:pPr>
        <w:spacing w:after="0" w:line="240" w:lineRule="auto"/>
        <w:rPr>
          <w:rFonts w:ascii="Times New Roman" w:hAnsi="Times New Roman" w:cs="Times New Roman"/>
        </w:rPr>
      </w:pPr>
      <w:r w:rsidRPr="001A110A">
        <w:rPr>
          <w:rFonts w:ascii="Times New Roman" w:hAnsi="Times New Roman" w:cs="Times New Roman"/>
        </w:rPr>
        <w:t xml:space="preserve"> </w:t>
      </w:r>
    </w:p>
    <w:p w:rsidR="007F072F" w:rsidRPr="001A110A" w:rsidRDefault="007F072F" w:rsidP="00FA3193">
      <w:pPr>
        <w:spacing w:after="0" w:line="240" w:lineRule="auto"/>
        <w:rPr>
          <w:rFonts w:ascii="Times New Roman" w:hAnsi="Times New Roman" w:cs="Times New Roman"/>
        </w:rPr>
      </w:pPr>
    </w:p>
    <w:p w:rsidR="00DF2FF7" w:rsidRPr="001A110A" w:rsidRDefault="003C0BA9" w:rsidP="003D0059">
      <w:pPr>
        <w:pStyle w:val="PargrafodaLista"/>
        <w:numPr>
          <w:ilvl w:val="0"/>
          <w:numId w:val="8"/>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u w:val="single"/>
        </w:rPr>
        <w:t>Convênio Nº DNIT/AQ/0173/2003-06</w:t>
      </w:r>
      <w:r w:rsidRPr="001A110A">
        <w:rPr>
          <w:rFonts w:ascii="Times New Roman" w:hAnsi="Times New Roman" w:cs="Times New Roman"/>
          <w:sz w:val="24"/>
          <w:szCs w:val="24"/>
        </w:rPr>
        <w:t xml:space="preserve"> – </w:t>
      </w:r>
      <w:r w:rsidR="00DF2FF7" w:rsidRPr="001A110A">
        <w:rPr>
          <w:rFonts w:ascii="Times New Roman" w:hAnsi="Times New Roman" w:cs="Times New Roman"/>
          <w:sz w:val="24"/>
          <w:szCs w:val="24"/>
        </w:rPr>
        <w:t>Tem por objetivo execução das obras de ampliação e melhoramento da infraestrutura portuária do Porto do Itaqui. O prazo de vigência é de 09/12/2003 a 31/03/20</w:t>
      </w:r>
      <w:r w:rsidR="00AE785F" w:rsidRPr="001A110A">
        <w:rPr>
          <w:rFonts w:ascii="Times New Roman" w:hAnsi="Times New Roman" w:cs="Times New Roman"/>
          <w:sz w:val="24"/>
          <w:szCs w:val="24"/>
        </w:rPr>
        <w:t>13, prorrogado para 31/01/2014.</w:t>
      </w:r>
    </w:p>
    <w:p w:rsidR="00DF2FF7" w:rsidRPr="001A110A" w:rsidRDefault="00DF2FF7" w:rsidP="00A805E0">
      <w:pPr>
        <w:pStyle w:val="PargrafodaLista"/>
        <w:spacing w:after="0" w:line="360" w:lineRule="auto"/>
        <w:jc w:val="both"/>
        <w:rPr>
          <w:rFonts w:ascii="Times New Roman" w:hAnsi="Times New Roman" w:cs="Times New Roman"/>
          <w:sz w:val="24"/>
          <w:szCs w:val="24"/>
        </w:rPr>
      </w:pPr>
      <w:r w:rsidRPr="001A110A">
        <w:rPr>
          <w:rFonts w:ascii="Times New Roman" w:hAnsi="Times New Roman" w:cs="Times New Roman"/>
          <w:sz w:val="24"/>
          <w:szCs w:val="24"/>
        </w:rPr>
        <w:lastRenderedPageBreak/>
        <w:t>Obras contempladas: Construção do Berço 100 e alargamento do Cais Sul; Recuperação dos Berços 101 e 102; Sistema de segurança e gerenciamento eletrônico - ISPS CODE; Modernização do sistema de atracação a laser e monitoramento ambiental do Porto; Projeto executivo das obras; Gerenciamento e fiscalização das obras. Para dar prosseguimento às rotinas de encerramento do convênio, foi devolvido em abril de 2014 o saldo em conta corrente no valor de R$ 7.</w:t>
      </w:r>
      <w:r w:rsidR="00AC0503" w:rsidRPr="001A110A">
        <w:rPr>
          <w:rFonts w:ascii="Times New Roman" w:hAnsi="Times New Roman" w:cs="Times New Roman"/>
          <w:sz w:val="24"/>
          <w:szCs w:val="24"/>
        </w:rPr>
        <w:t>23</w:t>
      </w:r>
      <w:r w:rsidR="00502588">
        <w:rPr>
          <w:rFonts w:ascii="Times New Roman" w:hAnsi="Times New Roman" w:cs="Times New Roman"/>
          <w:sz w:val="24"/>
          <w:szCs w:val="24"/>
        </w:rPr>
        <w:t>7</w:t>
      </w:r>
      <w:r w:rsidRPr="001A110A">
        <w:rPr>
          <w:rFonts w:ascii="Times New Roman" w:hAnsi="Times New Roman" w:cs="Times New Roman"/>
          <w:sz w:val="24"/>
          <w:szCs w:val="24"/>
        </w:rPr>
        <w:t xml:space="preserve"> mil.</w:t>
      </w:r>
      <w:r w:rsidR="009812B4" w:rsidRPr="001A110A">
        <w:rPr>
          <w:rFonts w:ascii="Times New Roman" w:hAnsi="Times New Roman" w:cs="Times New Roman"/>
          <w:sz w:val="24"/>
          <w:szCs w:val="24"/>
        </w:rPr>
        <w:t xml:space="preserve"> Prestação de contas enviada e aguardando</w:t>
      </w:r>
      <w:r w:rsidR="00C51899" w:rsidRPr="001A110A">
        <w:rPr>
          <w:rFonts w:ascii="Times New Roman" w:hAnsi="Times New Roman" w:cs="Times New Roman"/>
          <w:sz w:val="24"/>
          <w:szCs w:val="24"/>
        </w:rPr>
        <w:t xml:space="preserve"> análise da Secretaria Especial de Portos </w:t>
      </w:r>
      <w:r w:rsidR="00FC36C7" w:rsidRPr="001A110A">
        <w:rPr>
          <w:rFonts w:ascii="Times New Roman" w:hAnsi="Times New Roman" w:cs="Times New Roman"/>
          <w:sz w:val="24"/>
          <w:szCs w:val="24"/>
        </w:rPr>
        <w:t>–</w:t>
      </w:r>
      <w:r w:rsidR="00C51899" w:rsidRPr="001A110A">
        <w:rPr>
          <w:rFonts w:ascii="Times New Roman" w:hAnsi="Times New Roman" w:cs="Times New Roman"/>
          <w:sz w:val="24"/>
          <w:szCs w:val="24"/>
        </w:rPr>
        <w:t xml:space="preserve"> SEP</w:t>
      </w:r>
      <w:r w:rsidR="00FC36C7" w:rsidRPr="001A110A">
        <w:rPr>
          <w:rFonts w:ascii="Times New Roman" w:hAnsi="Times New Roman" w:cs="Times New Roman"/>
          <w:sz w:val="24"/>
          <w:szCs w:val="24"/>
        </w:rPr>
        <w:t>.</w:t>
      </w:r>
      <w:r w:rsidR="00502588">
        <w:rPr>
          <w:rFonts w:ascii="Times New Roman" w:hAnsi="Times New Roman" w:cs="Times New Roman"/>
          <w:sz w:val="24"/>
          <w:szCs w:val="24"/>
        </w:rPr>
        <w:t xml:space="preserve"> Prestação de contas foi aprovada conforme ofício </w:t>
      </w:r>
      <w:r w:rsidR="00502588">
        <w:rPr>
          <w:rFonts w:ascii="Times New Roman" w:hAnsi="Times New Roman" w:cs="Times New Roman"/>
        </w:rPr>
        <w:t xml:space="preserve">n.º1/2019/SNP/MTPA de 08/01/2019. Em 2019 houve transferência do grupo Obras em andamento para o grupo dos Ativo Imobilizado Bens Imóveis </w:t>
      </w:r>
      <w:r w:rsidR="00502588" w:rsidRPr="00502588">
        <w:rPr>
          <w:rFonts w:ascii="Times New Roman" w:eastAsia="Calibri" w:hAnsi="Times New Roman" w:cs="Times New Roman"/>
          <w:lang w:eastAsia="en-US"/>
        </w:rPr>
        <w:t>dos itens Recuperação dos Berços 101, 102; construção da Retroárea do Berço 101; construção do Berço 100 e instalação de defensas metálicas rodoviária no montante total de R$ 272.364 milhões</w:t>
      </w:r>
      <w:r w:rsidR="00502588">
        <w:rPr>
          <w:rFonts w:ascii="Times New Roman" w:eastAsia="Calibri" w:hAnsi="Times New Roman" w:cs="Times New Roman"/>
          <w:lang w:eastAsia="en-US"/>
        </w:rPr>
        <w:t>.</w:t>
      </w:r>
    </w:p>
    <w:p w:rsidR="00DD180E" w:rsidRPr="001A110A" w:rsidRDefault="00DD180E" w:rsidP="00A805E0">
      <w:pPr>
        <w:pStyle w:val="PargrafodaLista"/>
        <w:spacing w:after="0" w:line="360" w:lineRule="auto"/>
        <w:jc w:val="both"/>
        <w:rPr>
          <w:rFonts w:ascii="Times New Roman" w:hAnsi="Times New Roman" w:cs="Times New Roman"/>
          <w:sz w:val="24"/>
          <w:szCs w:val="24"/>
          <w:highlight w:val="yellow"/>
        </w:rPr>
      </w:pPr>
    </w:p>
    <w:p w:rsidR="003C0BA9" w:rsidRPr="001A110A" w:rsidRDefault="003C0BA9" w:rsidP="003D0059">
      <w:pPr>
        <w:pStyle w:val="PargrafodaLista"/>
        <w:numPr>
          <w:ilvl w:val="0"/>
          <w:numId w:val="8"/>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u w:val="single"/>
        </w:rPr>
        <w:t>Convênio N.º DNIT/AQ/00.01.0226/2004-00</w:t>
      </w:r>
      <w:r w:rsidRPr="001A110A">
        <w:rPr>
          <w:rFonts w:ascii="Times New Roman" w:hAnsi="Times New Roman" w:cs="Times New Roman"/>
          <w:sz w:val="24"/>
          <w:szCs w:val="24"/>
        </w:rPr>
        <w:t xml:space="preserve"> – Tem por objetivo a construção e instalação portuária para inspeção fitossanitária e construção de complexo administrativo portuário no Porto do Itaqui. O prazo de vigência é de 30/12/2004 a 31/01/2006. </w:t>
      </w:r>
    </w:p>
    <w:p w:rsidR="003C0BA9" w:rsidRPr="001A110A" w:rsidRDefault="003C0BA9" w:rsidP="00B95805">
      <w:pPr>
        <w:pStyle w:val="PargrafodaLista"/>
        <w:spacing w:after="0" w:line="360" w:lineRule="auto"/>
        <w:jc w:val="both"/>
        <w:rPr>
          <w:rFonts w:ascii="Times New Roman" w:hAnsi="Times New Roman" w:cs="Times New Roman"/>
          <w:sz w:val="24"/>
          <w:szCs w:val="24"/>
          <w:highlight w:val="yellow"/>
        </w:rPr>
      </w:pPr>
      <w:r w:rsidRPr="001A110A">
        <w:rPr>
          <w:rFonts w:ascii="Times New Roman" w:hAnsi="Times New Roman" w:cs="Times New Roman"/>
          <w:sz w:val="24"/>
          <w:szCs w:val="24"/>
        </w:rPr>
        <w:t>Obras contempladas: Posto Vigiagro; Prédio Centro de Negócios.</w:t>
      </w:r>
      <w:r w:rsidR="00C51899" w:rsidRPr="001A110A">
        <w:rPr>
          <w:rFonts w:ascii="Times New Roman" w:hAnsi="Times New Roman" w:cs="Times New Roman"/>
          <w:sz w:val="24"/>
          <w:szCs w:val="24"/>
        </w:rPr>
        <w:t xml:space="preserve"> Prestação de contas enviada e aguardando análise da Secretaria Especial de Portos </w:t>
      </w:r>
      <w:r w:rsidR="00FC36C7" w:rsidRPr="001A110A">
        <w:rPr>
          <w:rFonts w:ascii="Times New Roman" w:hAnsi="Times New Roman" w:cs="Times New Roman"/>
          <w:sz w:val="24"/>
          <w:szCs w:val="24"/>
        </w:rPr>
        <w:t>–</w:t>
      </w:r>
      <w:r w:rsidR="00C51899" w:rsidRPr="001A110A">
        <w:rPr>
          <w:rFonts w:ascii="Times New Roman" w:hAnsi="Times New Roman" w:cs="Times New Roman"/>
          <w:sz w:val="24"/>
          <w:szCs w:val="24"/>
        </w:rPr>
        <w:t xml:space="preserve"> SEP</w:t>
      </w:r>
      <w:r w:rsidR="00FC36C7" w:rsidRPr="001A110A">
        <w:rPr>
          <w:rFonts w:ascii="Times New Roman" w:hAnsi="Times New Roman" w:cs="Times New Roman"/>
          <w:sz w:val="24"/>
          <w:szCs w:val="24"/>
        </w:rPr>
        <w:t>.</w:t>
      </w:r>
    </w:p>
    <w:p w:rsidR="003C0BA9" w:rsidRPr="001A110A" w:rsidRDefault="003C0BA9" w:rsidP="003D0059">
      <w:pPr>
        <w:pStyle w:val="PargrafodaLista"/>
        <w:numPr>
          <w:ilvl w:val="0"/>
          <w:numId w:val="3"/>
        </w:numPr>
        <w:spacing w:after="0" w:line="360" w:lineRule="auto"/>
        <w:jc w:val="both"/>
        <w:rPr>
          <w:rFonts w:ascii="Times New Roman" w:hAnsi="Times New Roman" w:cs="Times New Roman"/>
          <w:sz w:val="24"/>
          <w:szCs w:val="24"/>
        </w:rPr>
      </w:pPr>
      <w:r w:rsidRPr="001A110A">
        <w:rPr>
          <w:rFonts w:ascii="Times New Roman" w:hAnsi="Times New Roman" w:cs="Times New Roman"/>
          <w:b/>
          <w:sz w:val="24"/>
          <w:szCs w:val="24"/>
          <w:u w:val="single"/>
        </w:rPr>
        <w:t>Convênio N.º SEP/001/2007-05</w:t>
      </w:r>
      <w:r w:rsidRPr="001A110A">
        <w:rPr>
          <w:rFonts w:ascii="Times New Roman" w:hAnsi="Times New Roman" w:cs="Times New Roman"/>
          <w:sz w:val="24"/>
          <w:szCs w:val="24"/>
        </w:rPr>
        <w:t xml:space="preserve"> – Tem por objetivo Execução de dragagem de parte do canal de acesso e junto aos Berços 100 a 103 e dragagem e construção do aterro hidráulico da retroárea dos berços 100 e 101.</w:t>
      </w:r>
      <w:r w:rsidR="00C51899" w:rsidRPr="001A110A">
        <w:rPr>
          <w:rFonts w:ascii="Times New Roman" w:hAnsi="Times New Roman" w:cs="Times New Roman"/>
          <w:sz w:val="24"/>
          <w:szCs w:val="24"/>
        </w:rPr>
        <w:t xml:space="preserve"> </w:t>
      </w:r>
      <w:r w:rsidRPr="001A110A">
        <w:rPr>
          <w:rFonts w:ascii="Times New Roman" w:hAnsi="Times New Roman" w:cs="Times New Roman"/>
          <w:sz w:val="24"/>
          <w:szCs w:val="24"/>
        </w:rPr>
        <w:t>O prazo de vigência é de 21/12/2007 a 01/01/2011.</w:t>
      </w:r>
    </w:p>
    <w:p w:rsidR="003C0BA9" w:rsidRPr="001A110A" w:rsidRDefault="00C51899" w:rsidP="00A805E0">
      <w:pPr>
        <w:pStyle w:val="PargrafodaLista"/>
        <w:spacing w:after="0" w:line="360" w:lineRule="auto"/>
        <w:jc w:val="both"/>
        <w:rPr>
          <w:rFonts w:ascii="Times New Roman" w:hAnsi="Times New Roman" w:cs="Times New Roman"/>
          <w:sz w:val="24"/>
          <w:szCs w:val="24"/>
        </w:rPr>
      </w:pPr>
      <w:r w:rsidRPr="001A110A">
        <w:rPr>
          <w:rFonts w:ascii="Times New Roman" w:hAnsi="Times New Roman" w:cs="Times New Roman"/>
          <w:sz w:val="24"/>
          <w:szCs w:val="24"/>
        </w:rPr>
        <w:t xml:space="preserve">Prestação de contas enviada e aguardando análise da Secretaria Especial de Portos </w:t>
      </w:r>
      <w:r w:rsidR="00FC36C7" w:rsidRPr="001A110A">
        <w:rPr>
          <w:rFonts w:ascii="Times New Roman" w:hAnsi="Times New Roman" w:cs="Times New Roman"/>
          <w:sz w:val="24"/>
          <w:szCs w:val="24"/>
        </w:rPr>
        <w:t>–</w:t>
      </w:r>
      <w:r w:rsidRPr="001A110A">
        <w:rPr>
          <w:rFonts w:ascii="Times New Roman" w:hAnsi="Times New Roman" w:cs="Times New Roman"/>
          <w:sz w:val="24"/>
          <w:szCs w:val="24"/>
        </w:rPr>
        <w:t xml:space="preserve"> SEP</w:t>
      </w:r>
      <w:r w:rsidR="00FC36C7" w:rsidRPr="001A110A">
        <w:rPr>
          <w:rFonts w:ascii="Times New Roman" w:hAnsi="Times New Roman" w:cs="Times New Roman"/>
          <w:sz w:val="24"/>
          <w:szCs w:val="24"/>
        </w:rPr>
        <w:t>.</w:t>
      </w:r>
    </w:p>
    <w:p w:rsidR="003C0BA9" w:rsidRPr="00532B09" w:rsidRDefault="003C0BA9" w:rsidP="003D0059">
      <w:pPr>
        <w:pStyle w:val="PargrafodaLista"/>
        <w:numPr>
          <w:ilvl w:val="0"/>
          <w:numId w:val="4"/>
        </w:numPr>
        <w:spacing w:after="0" w:line="360" w:lineRule="auto"/>
        <w:jc w:val="both"/>
        <w:rPr>
          <w:rFonts w:ascii="Times New Roman" w:hAnsi="Times New Roman" w:cs="Times New Roman"/>
        </w:rPr>
      </w:pPr>
      <w:r w:rsidRPr="001A110A">
        <w:rPr>
          <w:rFonts w:ascii="Times New Roman" w:hAnsi="Times New Roman" w:cs="Times New Roman"/>
          <w:b/>
          <w:sz w:val="24"/>
          <w:szCs w:val="24"/>
          <w:u w:val="single"/>
        </w:rPr>
        <w:t>Termo de compromisso SEP/012/2011</w:t>
      </w:r>
      <w:r w:rsidRPr="001A110A">
        <w:rPr>
          <w:rFonts w:ascii="Times New Roman" w:hAnsi="Times New Roman" w:cs="Times New Roman"/>
          <w:sz w:val="24"/>
          <w:szCs w:val="24"/>
        </w:rPr>
        <w:t xml:space="preserve"> – Tem por objetivo execução de obras civis de construção do Berço 108 (Terminal de Granéis Líquidos) no Porto do Itaqui. O prazo de vigência é de 30/12/2011 a </w:t>
      </w:r>
      <w:r w:rsidR="005D7723" w:rsidRPr="001A110A">
        <w:rPr>
          <w:rFonts w:ascii="Times New Roman" w:hAnsi="Times New Roman" w:cs="Times New Roman"/>
          <w:sz w:val="24"/>
          <w:szCs w:val="24"/>
        </w:rPr>
        <w:t>28</w:t>
      </w:r>
      <w:r w:rsidRPr="001A110A">
        <w:rPr>
          <w:rFonts w:ascii="Times New Roman" w:hAnsi="Times New Roman" w:cs="Times New Roman"/>
          <w:sz w:val="24"/>
          <w:szCs w:val="24"/>
        </w:rPr>
        <w:t>/0</w:t>
      </w:r>
      <w:r w:rsidR="005D7723" w:rsidRPr="001A110A">
        <w:rPr>
          <w:rFonts w:ascii="Times New Roman" w:hAnsi="Times New Roman" w:cs="Times New Roman"/>
          <w:sz w:val="24"/>
          <w:szCs w:val="24"/>
        </w:rPr>
        <w:t>2</w:t>
      </w:r>
      <w:r w:rsidRPr="001A110A">
        <w:rPr>
          <w:rFonts w:ascii="Times New Roman" w:hAnsi="Times New Roman" w:cs="Times New Roman"/>
          <w:sz w:val="24"/>
          <w:szCs w:val="24"/>
        </w:rPr>
        <w:t>/201</w:t>
      </w:r>
      <w:r w:rsidR="005D7723" w:rsidRPr="001A110A">
        <w:rPr>
          <w:rFonts w:ascii="Times New Roman" w:hAnsi="Times New Roman" w:cs="Times New Roman"/>
          <w:sz w:val="24"/>
          <w:szCs w:val="24"/>
        </w:rPr>
        <w:t>4</w:t>
      </w:r>
      <w:r w:rsidRPr="001A110A">
        <w:rPr>
          <w:rFonts w:ascii="Times New Roman" w:hAnsi="Times New Roman" w:cs="Times New Roman"/>
          <w:sz w:val="24"/>
          <w:szCs w:val="24"/>
        </w:rPr>
        <w:t>.</w:t>
      </w:r>
      <w:r w:rsidR="00DF2FF7" w:rsidRPr="001A110A">
        <w:rPr>
          <w:rFonts w:ascii="Times New Roman" w:hAnsi="Times New Roman" w:cs="Times New Roman"/>
          <w:sz w:val="24"/>
          <w:szCs w:val="24"/>
        </w:rPr>
        <w:t xml:space="preserve"> Para dar prosseguimento às rotinas de encerramento do convênio, foi devolvido em maio de 2014 o saldo em conta corrente no valor de R$ 9.601 mil</w:t>
      </w:r>
      <w:r w:rsidR="002F4CAD" w:rsidRPr="001A110A">
        <w:rPr>
          <w:rFonts w:ascii="Times New Roman" w:hAnsi="Times New Roman" w:cs="Times New Roman"/>
          <w:sz w:val="24"/>
          <w:szCs w:val="24"/>
        </w:rPr>
        <w:t>.</w:t>
      </w:r>
      <w:r w:rsidR="0041227C" w:rsidRPr="001A110A">
        <w:rPr>
          <w:rFonts w:ascii="Times New Roman" w:hAnsi="Times New Roman" w:cs="Times New Roman"/>
          <w:sz w:val="24"/>
          <w:szCs w:val="24"/>
        </w:rPr>
        <w:t xml:space="preserve"> Prestação de contas </w:t>
      </w:r>
      <w:r w:rsidR="00097D5E">
        <w:rPr>
          <w:rFonts w:ascii="Times New Roman" w:hAnsi="Times New Roman" w:cs="Times New Roman"/>
          <w:sz w:val="24"/>
          <w:szCs w:val="24"/>
        </w:rPr>
        <w:t xml:space="preserve">final foi </w:t>
      </w:r>
      <w:r w:rsidR="0041227C" w:rsidRPr="001A110A">
        <w:rPr>
          <w:rFonts w:ascii="Times New Roman" w:hAnsi="Times New Roman" w:cs="Times New Roman"/>
          <w:sz w:val="24"/>
          <w:szCs w:val="24"/>
        </w:rPr>
        <w:t xml:space="preserve">enviada </w:t>
      </w:r>
      <w:r w:rsidR="00097D5E">
        <w:rPr>
          <w:rFonts w:ascii="Times New Roman" w:hAnsi="Times New Roman" w:cs="Times New Roman"/>
          <w:sz w:val="24"/>
          <w:szCs w:val="24"/>
        </w:rPr>
        <w:t xml:space="preserve">para a </w:t>
      </w:r>
      <w:r w:rsidR="0041227C" w:rsidRPr="001A110A">
        <w:rPr>
          <w:rFonts w:ascii="Times New Roman" w:hAnsi="Times New Roman" w:cs="Times New Roman"/>
          <w:sz w:val="24"/>
          <w:szCs w:val="24"/>
        </w:rPr>
        <w:t xml:space="preserve">Secretaria Especial de Portos </w:t>
      </w:r>
      <w:r w:rsidR="00FC36C7" w:rsidRPr="001A110A">
        <w:rPr>
          <w:rFonts w:ascii="Times New Roman" w:hAnsi="Times New Roman" w:cs="Times New Roman"/>
          <w:sz w:val="24"/>
          <w:szCs w:val="24"/>
        </w:rPr>
        <w:t>–</w:t>
      </w:r>
      <w:r w:rsidR="0041227C" w:rsidRPr="001A110A">
        <w:rPr>
          <w:rFonts w:ascii="Times New Roman" w:hAnsi="Times New Roman" w:cs="Times New Roman"/>
          <w:sz w:val="24"/>
          <w:szCs w:val="24"/>
        </w:rPr>
        <w:t xml:space="preserve"> SEP</w:t>
      </w:r>
      <w:r w:rsidR="00097D5E">
        <w:rPr>
          <w:rFonts w:ascii="Times New Roman" w:hAnsi="Times New Roman" w:cs="Times New Roman"/>
          <w:sz w:val="24"/>
          <w:szCs w:val="24"/>
        </w:rPr>
        <w:t xml:space="preserve"> e foi aprovada com ressalva de glosa de R$ 1.882 mil conforme Ofício n.º 871/2018/SNP/MTPA de 05 de dezembro de 2018 e Parecer n.º 4/2018/SAEC-SNP/GABSNP/SNP de 29 de novembro de 2019.</w:t>
      </w:r>
    </w:p>
    <w:p w:rsidR="00532B09" w:rsidRDefault="00532B09" w:rsidP="00532B09">
      <w:pPr>
        <w:spacing w:after="0" w:line="360" w:lineRule="auto"/>
        <w:jc w:val="both"/>
        <w:rPr>
          <w:rFonts w:ascii="Times New Roman" w:hAnsi="Times New Roman" w:cs="Times New Roman"/>
        </w:rPr>
      </w:pPr>
    </w:p>
    <w:p w:rsidR="00532B09" w:rsidRDefault="00532B09" w:rsidP="00532B09">
      <w:pPr>
        <w:spacing w:after="0" w:line="360" w:lineRule="auto"/>
        <w:jc w:val="both"/>
        <w:rPr>
          <w:rFonts w:ascii="Times New Roman" w:hAnsi="Times New Roman" w:cs="Times New Roman"/>
        </w:rPr>
      </w:pPr>
    </w:p>
    <w:p w:rsidR="00532B09" w:rsidRDefault="00532B09" w:rsidP="00532B09">
      <w:pPr>
        <w:spacing w:after="0" w:line="360" w:lineRule="auto"/>
        <w:jc w:val="both"/>
        <w:rPr>
          <w:rFonts w:ascii="Times New Roman" w:hAnsi="Times New Roman" w:cs="Times New Roman"/>
        </w:rPr>
      </w:pPr>
    </w:p>
    <w:p w:rsidR="00532B09" w:rsidRPr="00532B09" w:rsidRDefault="00532B09" w:rsidP="00532B09">
      <w:pPr>
        <w:spacing w:after="0" w:line="360" w:lineRule="auto"/>
        <w:jc w:val="both"/>
        <w:rPr>
          <w:rFonts w:ascii="Times New Roman" w:hAnsi="Times New Roman" w:cs="Times New Roman"/>
        </w:rPr>
      </w:pPr>
    </w:p>
    <w:p w:rsidR="00532B09" w:rsidRPr="00532B09" w:rsidRDefault="002F4CAD" w:rsidP="00532B09">
      <w:pPr>
        <w:pStyle w:val="PargrafodaLista"/>
        <w:numPr>
          <w:ilvl w:val="0"/>
          <w:numId w:val="4"/>
        </w:numPr>
        <w:spacing w:after="0" w:line="360" w:lineRule="auto"/>
        <w:ind w:left="714" w:hanging="357"/>
        <w:jc w:val="both"/>
        <w:rPr>
          <w:rFonts w:ascii="Times New Roman" w:hAnsi="Times New Roman" w:cs="Times New Roman"/>
          <w:sz w:val="24"/>
          <w:szCs w:val="24"/>
        </w:rPr>
      </w:pPr>
      <w:r w:rsidRPr="001A110A">
        <w:rPr>
          <w:rFonts w:ascii="Times New Roman" w:hAnsi="Times New Roman" w:cs="Times New Roman"/>
          <w:b/>
          <w:sz w:val="24"/>
          <w:szCs w:val="24"/>
          <w:u w:val="single"/>
        </w:rPr>
        <w:t xml:space="preserve">Termo de Compromisso SEP/04/2014 </w:t>
      </w:r>
      <w:r w:rsidRPr="001A110A">
        <w:rPr>
          <w:rFonts w:ascii="Times New Roman" w:hAnsi="Times New Roman" w:cs="Times New Roman"/>
          <w:b/>
          <w:sz w:val="24"/>
          <w:szCs w:val="24"/>
        </w:rPr>
        <w:t xml:space="preserve">– </w:t>
      </w:r>
      <w:r w:rsidRPr="001A110A">
        <w:rPr>
          <w:rFonts w:ascii="Times New Roman" w:hAnsi="Times New Roman" w:cs="Times New Roman"/>
          <w:sz w:val="24"/>
          <w:szCs w:val="24"/>
        </w:rPr>
        <w:t xml:space="preserve">Tem por objetivo a conclusão da obra civil de construção do Berço 108 (Terminal de Granéis Líquidos) no Porto do Itaqui. O prazo de vigência </w:t>
      </w:r>
      <w:r w:rsidR="00125817" w:rsidRPr="001A110A">
        <w:rPr>
          <w:rFonts w:ascii="Times New Roman" w:hAnsi="Times New Roman" w:cs="Times New Roman"/>
          <w:sz w:val="24"/>
          <w:szCs w:val="24"/>
        </w:rPr>
        <w:t>encerrou</w:t>
      </w:r>
      <w:r w:rsidRPr="001A110A">
        <w:rPr>
          <w:rFonts w:ascii="Times New Roman" w:hAnsi="Times New Roman" w:cs="Times New Roman"/>
          <w:sz w:val="24"/>
          <w:szCs w:val="24"/>
        </w:rPr>
        <w:t xml:space="preserve"> </w:t>
      </w:r>
      <w:r w:rsidR="00125817" w:rsidRPr="001A110A">
        <w:rPr>
          <w:rFonts w:ascii="Times New Roman" w:hAnsi="Times New Roman" w:cs="Times New Roman"/>
          <w:sz w:val="24"/>
          <w:szCs w:val="24"/>
        </w:rPr>
        <w:t>em</w:t>
      </w:r>
      <w:r w:rsidRPr="001A110A">
        <w:rPr>
          <w:rFonts w:ascii="Times New Roman" w:hAnsi="Times New Roman" w:cs="Times New Roman"/>
          <w:sz w:val="24"/>
          <w:szCs w:val="24"/>
        </w:rPr>
        <w:t xml:space="preserve"> 24/</w:t>
      </w:r>
      <w:r w:rsidR="00F30BAE" w:rsidRPr="001A110A">
        <w:rPr>
          <w:rFonts w:ascii="Times New Roman" w:hAnsi="Times New Roman" w:cs="Times New Roman"/>
          <w:sz w:val="24"/>
          <w:szCs w:val="24"/>
        </w:rPr>
        <w:t>12</w:t>
      </w:r>
      <w:r w:rsidRPr="001A110A">
        <w:rPr>
          <w:rFonts w:ascii="Times New Roman" w:hAnsi="Times New Roman" w:cs="Times New Roman"/>
          <w:sz w:val="24"/>
          <w:szCs w:val="24"/>
        </w:rPr>
        <w:t>/201</w:t>
      </w:r>
      <w:r w:rsidR="00F30BAE" w:rsidRPr="001A110A">
        <w:rPr>
          <w:rFonts w:ascii="Times New Roman" w:hAnsi="Times New Roman" w:cs="Times New Roman"/>
          <w:sz w:val="24"/>
          <w:szCs w:val="24"/>
        </w:rPr>
        <w:t xml:space="preserve">7, conforme 4º Termo Aditivo de </w:t>
      </w:r>
      <w:r w:rsidR="00EC0EC5" w:rsidRPr="001A110A">
        <w:rPr>
          <w:rFonts w:ascii="Times New Roman" w:hAnsi="Times New Roman" w:cs="Times New Roman"/>
          <w:sz w:val="24"/>
          <w:szCs w:val="24"/>
        </w:rPr>
        <w:t>P</w:t>
      </w:r>
      <w:r w:rsidR="00F30BAE" w:rsidRPr="001A110A">
        <w:rPr>
          <w:rFonts w:ascii="Times New Roman" w:hAnsi="Times New Roman" w:cs="Times New Roman"/>
          <w:sz w:val="24"/>
          <w:szCs w:val="24"/>
        </w:rPr>
        <w:t>rorrogação</w:t>
      </w:r>
      <w:r w:rsidRPr="001A110A">
        <w:rPr>
          <w:rFonts w:ascii="Times New Roman" w:hAnsi="Times New Roman" w:cs="Times New Roman"/>
          <w:sz w:val="24"/>
          <w:szCs w:val="24"/>
        </w:rPr>
        <w:t xml:space="preserve">. </w:t>
      </w:r>
      <w:r w:rsidR="00125817" w:rsidRPr="001A110A">
        <w:rPr>
          <w:rFonts w:ascii="Times New Roman" w:hAnsi="Times New Roman" w:cs="Times New Roman"/>
          <w:sz w:val="24"/>
          <w:szCs w:val="24"/>
        </w:rPr>
        <w:t>Em dezembro de 2017 foram finalizados os repasses para este Termo, totalizando</w:t>
      </w:r>
      <w:r w:rsidRPr="001A110A">
        <w:rPr>
          <w:rFonts w:ascii="Times New Roman" w:hAnsi="Times New Roman" w:cs="Times New Roman"/>
          <w:sz w:val="24"/>
          <w:szCs w:val="24"/>
        </w:rPr>
        <w:t xml:space="preserve"> o valor</w:t>
      </w:r>
      <w:r w:rsidR="00125817" w:rsidRPr="001A110A">
        <w:rPr>
          <w:rFonts w:ascii="Times New Roman" w:hAnsi="Times New Roman" w:cs="Times New Roman"/>
          <w:sz w:val="24"/>
          <w:szCs w:val="24"/>
        </w:rPr>
        <w:t xml:space="preserve"> de</w:t>
      </w:r>
      <w:r w:rsidRPr="001A110A">
        <w:rPr>
          <w:rFonts w:ascii="Times New Roman" w:hAnsi="Times New Roman" w:cs="Times New Roman"/>
          <w:sz w:val="24"/>
          <w:szCs w:val="24"/>
        </w:rPr>
        <w:t xml:space="preserve"> R$ </w:t>
      </w:r>
      <w:r w:rsidR="00F30BAE" w:rsidRPr="001A110A">
        <w:rPr>
          <w:rFonts w:ascii="Times New Roman" w:hAnsi="Times New Roman" w:cs="Times New Roman"/>
          <w:sz w:val="24"/>
          <w:szCs w:val="24"/>
        </w:rPr>
        <w:t>31.</w:t>
      </w:r>
      <w:r w:rsidR="00AC0503" w:rsidRPr="001A110A">
        <w:rPr>
          <w:rFonts w:ascii="Times New Roman" w:hAnsi="Times New Roman" w:cs="Times New Roman"/>
          <w:sz w:val="24"/>
          <w:szCs w:val="24"/>
        </w:rPr>
        <w:t>390</w:t>
      </w:r>
      <w:r w:rsidRPr="001A110A">
        <w:rPr>
          <w:rFonts w:ascii="Times New Roman" w:hAnsi="Times New Roman" w:cs="Times New Roman"/>
          <w:sz w:val="24"/>
          <w:szCs w:val="24"/>
        </w:rPr>
        <w:t xml:space="preserve"> mil.</w:t>
      </w:r>
      <w:r w:rsidR="00F30BAE" w:rsidRPr="001A110A">
        <w:rPr>
          <w:rFonts w:ascii="Times New Roman" w:hAnsi="Times New Roman" w:cs="Times New Roman"/>
          <w:sz w:val="24"/>
          <w:szCs w:val="24"/>
        </w:rPr>
        <w:t xml:space="preserve"> Prestações</w:t>
      </w:r>
      <w:r w:rsidR="0041227C" w:rsidRPr="001A110A">
        <w:rPr>
          <w:rFonts w:ascii="Times New Roman" w:hAnsi="Times New Roman" w:cs="Times New Roman"/>
          <w:sz w:val="24"/>
          <w:szCs w:val="24"/>
        </w:rPr>
        <w:t xml:space="preserve"> de contas </w:t>
      </w:r>
      <w:r w:rsidR="00DB2151">
        <w:rPr>
          <w:rFonts w:ascii="Times New Roman" w:hAnsi="Times New Roman" w:cs="Times New Roman"/>
          <w:sz w:val="24"/>
          <w:szCs w:val="24"/>
        </w:rPr>
        <w:t xml:space="preserve">finais </w:t>
      </w:r>
      <w:r w:rsidR="00230F78">
        <w:rPr>
          <w:rFonts w:ascii="Times New Roman" w:hAnsi="Times New Roman" w:cs="Times New Roman"/>
          <w:sz w:val="24"/>
          <w:szCs w:val="24"/>
        </w:rPr>
        <w:t xml:space="preserve">foram analisadas pela </w:t>
      </w:r>
      <w:r w:rsidR="0041227C" w:rsidRPr="001A110A">
        <w:rPr>
          <w:rFonts w:ascii="Times New Roman" w:hAnsi="Times New Roman" w:cs="Times New Roman"/>
          <w:sz w:val="24"/>
          <w:szCs w:val="24"/>
        </w:rPr>
        <w:t xml:space="preserve">Secretaria Especial de Portos </w:t>
      </w:r>
      <w:r w:rsidR="00AC31C7" w:rsidRPr="001A110A">
        <w:rPr>
          <w:rFonts w:ascii="Times New Roman" w:hAnsi="Times New Roman" w:cs="Times New Roman"/>
          <w:sz w:val="24"/>
          <w:szCs w:val="24"/>
        </w:rPr>
        <w:t>–</w:t>
      </w:r>
      <w:r w:rsidR="0041227C" w:rsidRPr="001A110A">
        <w:rPr>
          <w:rFonts w:ascii="Times New Roman" w:hAnsi="Times New Roman" w:cs="Times New Roman"/>
          <w:sz w:val="24"/>
          <w:szCs w:val="24"/>
        </w:rPr>
        <w:t xml:space="preserve"> SEP</w:t>
      </w:r>
      <w:r w:rsidR="00230F78">
        <w:rPr>
          <w:rFonts w:ascii="Times New Roman" w:hAnsi="Times New Roman" w:cs="Times New Roman"/>
          <w:sz w:val="24"/>
          <w:szCs w:val="24"/>
        </w:rPr>
        <w:t>, e foram aprovadas conforme</w:t>
      </w:r>
      <w:r w:rsidR="0016203B">
        <w:rPr>
          <w:rFonts w:ascii="Times New Roman" w:hAnsi="Times New Roman" w:cs="Times New Roman"/>
          <w:sz w:val="24"/>
          <w:szCs w:val="24"/>
        </w:rPr>
        <w:t xml:space="preserve"> Ofício n.º 2/2019/SNP/MTPA de 08 de janeiro de 2019 e</w:t>
      </w:r>
      <w:r w:rsidR="00230F78">
        <w:rPr>
          <w:rFonts w:ascii="Times New Roman" w:hAnsi="Times New Roman" w:cs="Times New Roman"/>
          <w:sz w:val="24"/>
          <w:szCs w:val="24"/>
        </w:rPr>
        <w:t xml:space="preserve"> Parecer n.º 7/2018/SEAC-SNP/GABSNP/SNP de 03 de dezembro 2018</w:t>
      </w:r>
      <w:r w:rsidR="00CF3DB9">
        <w:rPr>
          <w:rFonts w:ascii="Times New Roman" w:hAnsi="Times New Roman" w:cs="Times New Roman"/>
          <w:sz w:val="24"/>
          <w:szCs w:val="24"/>
        </w:rPr>
        <w:t>.</w:t>
      </w:r>
    </w:p>
    <w:p w:rsidR="008B7AEC" w:rsidRPr="001A110A" w:rsidRDefault="008B7AEC" w:rsidP="00466DC7">
      <w:pPr>
        <w:pStyle w:val="PargrafodaLista"/>
        <w:spacing w:after="0" w:line="240" w:lineRule="auto"/>
        <w:ind w:left="0"/>
        <w:jc w:val="both"/>
        <w:rPr>
          <w:rFonts w:ascii="Times New Roman" w:hAnsi="Times New Roman" w:cs="Times New Roman"/>
          <w:sz w:val="24"/>
          <w:szCs w:val="24"/>
        </w:rPr>
      </w:pPr>
    </w:p>
    <w:p w:rsidR="003C0BA9" w:rsidRDefault="00EB2119" w:rsidP="003D0059">
      <w:pPr>
        <w:pStyle w:val="CitaoIntensa"/>
        <w:numPr>
          <w:ilvl w:val="0"/>
          <w:numId w:val="7"/>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28223A">
        <w:rPr>
          <w:rFonts w:ascii="Times New Roman" w:hAnsi="Times New Roman"/>
          <w:i w:val="0"/>
          <w:color w:val="auto"/>
          <w:szCs w:val="24"/>
          <w:lang w:val="pt-BR"/>
        </w:rPr>
        <w:t>Provisão para contingências</w:t>
      </w:r>
    </w:p>
    <w:tbl>
      <w:tblPr>
        <w:tblW w:w="7087" w:type="dxa"/>
        <w:tblInd w:w="921" w:type="dxa"/>
        <w:tblCellMar>
          <w:left w:w="70" w:type="dxa"/>
          <w:right w:w="70" w:type="dxa"/>
        </w:tblCellMar>
        <w:tblLook w:val="04A0" w:firstRow="1" w:lastRow="0" w:firstColumn="1" w:lastColumn="0" w:noHBand="0" w:noVBand="1"/>
      </w:tblPr>
      <w:tblGrid>
        <w:gridCol w:w="2110"/>
        <w:gridCol w:w="441"/>
        <w:gridCol w:w="1582"/>
        <w:gridCol w:w="160"/>
        <w:gridCol w:w="1240"/>
        <w:gridCol w:w="160"/>
        <w:gridCol w:w="1394"/>
      </w:tblGrid>
      <w:tr w:rsidR="00183D46" w:rsidRPr="00183D46" w:rsidTr="000A7E01">
        <w:trPr>
          <w:trHeight w:val="343"/>
        </w:trPr>
        <w:tc>
          <w:tcPr>
            <w:tcW w:w="2110" w:type="dxa"/>
            <w:tcBorders>
              <w:top w:val="nil"/>
              <w:left w:val="nil"/>
              <w:bottom w:val="nil"/>
              <w:right w:val="nil"/>
            </w:tcBorders>
            <w:shd w:val="clear" w:color="auto" w:fill="auto"/>
            <w:noWrap/>
            <w:vAlign w:val="bottom"/>
            <w:hideMark/>
          </w:tcPr>
          <w:p w:rsidR="00183D46" w:rsidRPr="00183D46" w:rsidRDefault="00183D46" w:rsidP="00183D46">
            <w:pPr>
              <w:spacing w:after="0" w:line="240" w:lineRule="auto"/>
              <w:rPr>
                <w:rFonts w:ascii="Times New Roman" w:eastAsia="Times New Roman" w:hAnsi="Times New Roman" w:cs="Times New Roman"/>
                <w:sz w:val="24"/>
                <w:szCs w:val="24"/>
              </w:rPr>
            </w:pPr>
          </w:p>
        </w:tc>
        <w:tc>
          <w:tcPr>
            <w:tcW w:w="441" w:type="dxa"/>
            <w:tcBorders>
              <w:top w:val="nil"/>
              <w:left w:val="nil"/>
              <w:bottom w:val="nil"/>
              <w:right w:val="nil"/>
            </w:tcBorders>
            <w:shd w:val="clear" w:color="auto" w:fill="auto"/>
            <w:noWrap/>
            <w:vAlign w:val="bottom"/>
            <w:hideMark/>
          </w:tcPr>
          <w:p w:rsidR="00183D46" w:rsidRPr="00183D46" w:rsidRDefault="00183D46" w:rsidP="00183D46">
            <w:pPr>
              <w:spacing w:after="0" w:line="240" w:lineRule="auto"/>
              <w:rPr>
                <w:rFonts w:ascii="Times New Roman" w:eastAsia="Times New Roman" w:hAnsi="Times New Roman" w:cs="Times New Roman"/>
                <w:sz w:val="20"/>
                <w:szCs w:val="20"/>
              </w:rPr>
            </w:pPr>
          </w:p>
        </w:tc>
        <w:tc>
          <w:tcPr>
            <w:tcW w:w="1582" w:type="dxa"/>
            <w:tcBorders>
              <w:top w:val="nil"/>
              <w:left w:val="nil"/>
              <w:bottom w:val="nil"/>
              <w:right w:val="nil"/>
            </w:tcBorders>
            <w:shd w:val="clear" w:color="auto" w:fill="auto"/>
            <w:noWrap/>
            <w:vAlign w:val="bottom"/>
            <w:hideMark/>
          </w:tcPr>
          <w:p w:rsidR="00183D46" w:rsidRPr="00183D46" w:rsidRDefault="00183D46" w:rsidP="00183D46">
            <w:pPr>
              <w:spacing w:after="0" w:line="240" w:lineRule="auto"/>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bottom"/>
            <w:hideMark/>
          </w:tcPr>
          <w:p w:rsidR="00183D46" w:rsidRPr="00183D46" w:rsidRDefault="00183D46" w:rsidP="00183D46">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183D46" w:rsidRPr="00183D46" w:rsidRDefault="00183D46" w:rsidP="00183D46">
            <w:pPr>
              <w:spacing w:after="0" w:line="240" w:lineRule="auto"/>
              <w:rPr>
                <w:rFonts w:ascii="Times New Roman" w:eastAsia="Times New Roman" w:hAnsi="Times New Roman" w:cs="Times New Roman"/>
                <w:sz w:val="20"/>
                <w:szCs w:val="20"/>
              </w:rPr>
            </w:pPr>
          </w:p>
        </w:tc>
        <w:tc>
          <w:tcPr>
            <w:tcW w:w="160" w:type="dxa"/>
            <w:tcBorders>
              <w:top w:val="nil"/>
              <w:left w:val="nil"/>
              <w:bottom w:val="nil"/>
              <w:right w:val="nil"/>
            </w:tcBorders>
            <w:shd w:val="clear" w:color="auto" w:fill="auto"/>
            <w:noWrap/>
            <w:vAlign w:val="bottom"/>
            <w:hideMark/>
          </w:tcPr>
          <w:p w:rsidR="00183D46" w:rsidRPr="00183D46" w:rsidRDefault="00183D46" w:rsidP="00183D46">
            <w:pPr>
              <w:spacing w:after="0" w:line="240" w:lineRule="auto"/>
              <w:rPr>
                <w:rFonts w:ascii="Times New Roman" w:eastAsia="Times New Roman" w:hAnsi="Times New Roman" w:cs="Times New Roman"/>
                <w:sz w:val="20"/>
                <w:szCs w:val="20"/>
              </w:rPr>
            </w:pPr>
          </w:p>
        </w:tc>
        <w:tc>
          <w:tcPr>
            <w:tcW w:w="1394" w:type="dxa"/>
            <w:tcBorders>
              <w:top w:val="nil"/>
              <w:left w:val="nil"/>
              <w:bottom w:val="nil"/>
              <w:right w:val="nil"/>
            </w:tcBorders>
            <w:shd w:val="clear" w:color="auto" w:fill="auto"/>
            <w:noWrap/>
            <w:vAlign w:val="bottom"/>
            <w:hideMark/>
          </w:tcPr>
          <w:p w:rsidR="00183D46" w:rsidRPr="00183D46" w:rsidRDefault="00183D46" w:rsidP="00183D46">
            <w:pPr>
              <w:spacing w:after="0" w:line="240" w:lineRule="auto"/>
              <w:rPr>
                <w:rFonts w:ascii="Times New Roman" w:eastAsia="Times New Roman" w:hAnsi="Times New Roman" w:cs="Times New Roman"/>
                <w:sz w:val="20"/>
                <w:szCs w:val="20"/>
              </w:rPr>
            </w:pPr>
          </w:p>
        </w:tc>
      </w:tr>
      <w:tr w:rsidR="00183D46" w:rsidRPr="0071019C" w:rsidTr="000A7E01">
        <w:trPr>
          <w:trHeight w:val="343"/>
        </w:trPr>
        <w:tc>
          <w:tcPr>
            <w:tcW w:w="211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AÇÃO</w:t>
            </w:r>
          </w:p>
        </w:tc>
        <w:tc>
          <w:tcPr>
            <w:tcW w:w="441"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p>
        </w:tc>
        <w:tc>
          <w:tcPr>
            <w:tcW w:w="1582" w:type="dxa"/>
            <w:tcBorders>
              <w:top w:val="nil"/>
              <w:left w:val="nil"/>
              <w:bottom w:val="single" w:sz="4" w:space="0" w:color="auto"/>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2019</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p>
        </w:tc>
        <w:tc>
          <w:tcPr>
            <w:tcW w:w="1240" w:type="dxa"/>
            <w:tcBorders>
              <w:top w:val="nil"/>
              <w:left w:val="nil"/>
              <w:bottom w:val="single" w:sz="4" w:space="0" w:color="auto"/>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2018</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p>
        </w:tc>
        <w:tc>
          <w:tcPr>
            <w:tcW w:w="1394" w:type="dxa"/>
            <w:tcBorders>
              <w:top w:val="nil"/>
              <w:left w:val="nil"/>
              <w:bottom w:val="single" w:sz="4" w:space="0" w:color="auto"/>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VARIAÇÃO</w:t>
            </w:r>
          </w:p>
        </w:tc>
      </w:tr>
      <w:tr w:rsidR="00183D46" w:rsidRPr="0071019C" w:rsidTr="000A7E01">
        <w:trPr>
          <w:trHeight w:val="343"/>
        </w:trPr>
        <w:tc>
          <w:tcPr>
            <w:tcW w:w="2551" w:type="dxa"/>
            <w:gridSpan w:val="2"/>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JUSTIÇA TRABALHISTA</w:t>
            </w:r>
          </w:p>
        </w:tc>
        <w:tc>
          <w:tcPr>
            <w:tcW w:w="1582"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 xml:space="preserve">             606 </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p>
        </w:tc>
        <w:tc>
          <w:tcPr>
            <w:tcW w:w="124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 xml:space="preserve">           900 </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p>
        </w:tc>
        <w:tc>
          <w:tcPr>
            <w:tcW w:w="1394"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 xml:space="preserve">               (294)</w:t>
            </w:r>
          </w:p>
        </w:tc>
      </w:tr>
      <w:tr w:rsidR="00183D46" w:rsidRPr="0071019C" w:rsidTr="000A7E01">
        <w:trPr>
          <w:trHeight w:val="343"/>
        </w:trPr>
        <w:tc>
          <w:tcPr>
            <w:tcW w:w="211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JUSTIÇA COMUM</w:t>
            </w:r>
          </w:p>
        </w:tc>
        <w:tc>
          <w:tcPr>
            <w:tcW w:w="441"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p>
        </w:tc>
        <w:tc>
          <w:tcPr>
            <w:tcW w:w="1582"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 xml:space="preserve">            (914)</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p>
        </w:tc>
        <w:tc>
          <w:tcPr>
            <w:tcW w:w="124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 xml:space="preserve">        1.110 </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p>
        </w:tc>
        <w:tc>
          <w:tcPr>
            <w:tcW w:w="1394"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 xml:space="preserve">            (2.024)</w:t>
            </w:r>
          </w:p>
        </w:tc>
      </w:tr>
      <w:tr w:rsidR="00183D46" w:rsidRPr="0071019C" w:rsidTr="000A7E01">
        <w:trPr>
          <w:trHeight w:val="343"/>
        </w:trPr>
        <w:tc>
          <w:tcPr>
            <w:tcW w:w="211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INFRAÇÕES</w:t>
            </w:r>
          </w:p>
        </w:tc>
        <w:tc>
          <w:tcPr>
            <w:tcW w:w="441"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p>
        </w:tc>
        <w:tc>
          <w:tcPr>
            <w:tcW w:w="1582" w:type="dxa"/>
            <w:tcBorders>
              <w:top w:val="nil"/>
              <w:left w:val="nil"/>
              <w:bottom w:val="single" w:sz="4" w:space="0" w:color="auto"/>
              <w:right w:val="nil"/>
            </w:tcBorders>
            <w:shd w:val="clear" w:color="auto" w:fill="auto"/>
            <w:noWrap/>
            <w:vAlign w:val="bottom"/>
            <w:hideMark/>
          </w:tcPr>
          <w:p w:rsidR="00183D46" w:rsidRPr="0071019C" w:rsidRDefault="00AD5AF7" w:rsidP="00183D4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183D46" w:rsidRPr="0071019C">
              <w:rPr>
                <w:rFonts w:ascii="Times New Roman" w:eastAsia="Times New Roman" w:hAnsi="Times New Roman" w:cs="Times New Roman"/>
                <w:color w:val="000000"/>
                <w:sz w:val="20"/>
                <w:szCs w:val="20"/>
              </w:rPr>
              <w:t xml:space="preserve">  - </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color w:val="000000"/>
                <w:sz w:val="20"/>
                <w:szCs w:val="20"/>
              </w:rPr>
            </w:pPr>
          </w:p>
        </w:tc>
        <w:tc>
          <w:tcPr>
            <w:tcW w:w="1240" w:type="dxa"/>
            <w:tcBorders>
              <w:top w:val="nil"/>
              <w:left w:val="nil"/>
              <w:bottom w:val="single" w:sz="4" w:space="0" w:color="auto"/>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r w:rsidRPr="0071019C">
              <w:rPr>
                <w:rFonts w:ascii="Times New Roman" w:eastAsia="Times New Roman" w:hAnsi="Times New Roman" w:cs="Times New Roman"/>
                <w:color w:val="000000"/>
                <w:sz w:val="20"/>
                <w:szCs w:val="20"/>
              </w:rPr>
              <w:t xml:space="preserve">               - </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color w:val="000000"/>
                <w:sz w:val="20"/>
                <w:szCs w:val="20"/>
              </w:rPr>
            </w:pPr>
          </w:p>
        </w:tc>
        <w:tc>
          <w:tcPr>
            <w:tcW w:w="1394" w:type="dxa"/>
            <w:tcBorders>
              <w:top w:val="nil"/>
              <w:left w:val="nil"/>
              <w:bottom w:val="single" w:sz="4" w:space="0" w:color="auto"/>
              <w:right w:val="nil"/>
            </w:tcBorders>
            <w:shd w:val="clear" w:color="auto" w:fill="auto"/>
            <w:noWrap/>
            <w:vAlign w:val="bottom"/>
            <w:hideMark/>
          </w:tcPr>
          <w:p w:rsidR="00183D46" w:rsidRPr="0071019C" w:rsidRDefault="00AD5AF7" w:rsidP="00183D4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183D46" w:rsidRPr="0071019C">
              <w:rPr>
                <w:rFonts w:ascii="Times New Roman" w:eastAsia="Times New Roman" w:hAnsi="Times New Roman" w:cs="Times New Roman"/>
                <w:color w:val="000000"/>
                <w:sz w:val="20"/>
                <w:szCs w:val="20"/>
              </w:rPr>
              <w:t xml:space="preserve"> - </w:t>
            </w:r>
          </w:p>
        </w:tc>
      </w:tr>
      <w:tr w:rsidR="00183D46" w:rsidRPr="0071019C" w:rsidTr="000A7E01">
        <w:trPr>
          <w:trHeight w:val="360"/>
        </w:trPr>
        <w:tc>
          <w:tcPr>
            <w:tcW w:w="211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TOTAL</w:t>
            </w:r>
          </w:p>
        </w:tc>
        <w:tc>
          <w:tcPr>
            <w:tcW w:w="441"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p>
        </w:tc>
        <w:tc>
          <w:tcPr>
            <w:tcW w:w="1582" w:type="dxa"/>
            <w:tcBorders>
              <w:top w:val="nil"/>
              <w:left w:val="nil"/>
              <w:bottom w:val="double" w:sz="6" w:space="0" w:color="auto"/>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 xml:space="preserve">           (308)</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jc w:val="center"/>
              <w:rPr>
                <w:rFonts w:ascii="Times New Roman" w:eastAsia="Times New Roman" w:hAnsi="Times New Roman" w:cs="Times New Roman"/>
                <w:b/>
                <w:bCs/>
                <w:color w:val="000000"/>
                <w:sz w:val="20"/>
                <w:szCs w:val="20"/>
              </w:rPr>
            </w:pPr>
          </w:p>
        </w:tc>
        <w:tc>
          <w:tcPr>
            <w:tcW w:w="1240" w:type="dxa"/>
            <w:tcBorders>
              <w:top w:val="nil"/>
              <w:left w:val="nil"/>
              <w:bottom w:val="double" w:sz="6" w:space="0" w:color="auto"/>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 xml:space="preserve">       2.010 </w:t>
            </w:r>
          </w:p>
        </w:tc>
        <w:tc>
          <w:tcPr>
            <w:tcW w:w="160" w:type="dxa"/>
            <w:tcBorders>
              <w:top w:val="nil"/>
              <w:left w:val="nil"/>
              <w:bottom w:val="nil"/>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b/>
                <w:bCs/>
                <w:color w:val="000000"/>
                <w:sz w:val="20"/>
                <w:szCs w:val="20"/>
              </w:rPr>
            </w:pPr>
          </w:p>
        </w:tc>
        <w:tc>
          <w:tcPr>
            <w:tcW w:w="1394" w:type="dxa"/>
            <w:tcBorders>
              <w:top w:val="nil"/>
              <w:left w:val="nil"/>
              <w:bottom w:val="double" w:sz="6" w:space="0" w:color="auto"/>
              <w:right w:val="nil"/>
            </w:tcBorders>
            <w:shd w:val="clear" w:color="auto" w:fill="auto"/>
            <w:noWrap/>
            <w:vAlign w:val="bottom"/>
            <w:hideMark/>
          </w:tcPr>
          <w:p w:rsidR="00183D46" w:rsidRPr="0071019C" w:rsidRDefault="00183D46" w:rsidP="00183D46">
            <w:pPr>
              <w:spacing w:after="0" w:line="240" w:lineRule="auto"/>
              <w:rPr>
                <w:rFonts w:ascii="Times New Roman" w:eastAsia="Times New Roman" w:hAnsi="Times New Roman" w:cs="Times New Roman"/>
                <w:b/>
                <w:bCs/>
                <w:color w:val="000000"/>
                <w:sz w:val="20"/>
                <w:szCs w:val="20"/>
              </w:rPr>
            </w:pPr>
            <w:r w:rsidRPr="0071019C">
              <w:rPr>
                <w:rFonts w:ascii="Times New Roman" w:eastAsia="Times New Roman" w:hAnsi="Times New Roman" w:cs="Times New Roman"/>
                <w:b/>
                <w:bCs/>
                <w:color w:val="000000"/>
                <w:sz w:val="20"/>
                <w:szCs w:val="20"/>
              </w:rPr>
              <w:t xml:space="preserve">           (2.318)</w:t>
            </w:r>
          </w:p>
        </w:tc>
      </w:tr>
    </w:tbl>
    <w:p w:rsidR="00D4478B" w:rsidRPr="0071019C" w:rsidRDefault="00D4478B" w:rsidP="008D6158">
      <w:pPr>
        <w:jc w:val="both"/>
        <w:rPr>
          <w:rFonts w:ascii="Times New Roman" w:hAnsi="Times New Roman" w:cs="Times New Roman"/>
          <w:sz w:val="20"/>
          <w:szCs w:val="20"/>
        </w:rPr>
      </w:pPr>
    </w:p>
    <w:p w:rsidR="003C0BA9" w:rsidRPr="001A110A" w:rsidRDefault="00EB2119" w:rsidP="003D0059">
      <w:pPr>
        <w:pStyle w:val="CitaoIntensa"/>
        <w:numPr>
          <w:ilvl w:val="0"/>
          <w:numId w:val="7"/>
        </w:numPr>
        <w:pBdr>
          <w:bottom w:val="none" w:sz="0" w:space="0" w:color="auto"/>
        </w:pBdr>
        <w:spacing w:before="0" w:after="100"/>
        <w:ind w:right="-2"/>
        <w:outlineLvl w:val="1"/>
        <w:rPr>
          <w:rFonts w:ascii="Times New Roman" w:hAnsi="Times New Roman"/>
          <w:i w:val="0"/>
          <w:color w:val="auto"/>
          <w:szCs w:val="24"/>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Receita Diferida</w:t>
      </w:r>
    </w:p>
    <w:p w:rsidR="00B95805" w:rsidRPr="001A110A" w:rsidRDefault="00B95805" w:rsidP="003B5493">
      <w:pPr>
        <w:pStyle w:val="PargrafodaLista"/>
        <w:spacing w:after="0" w:line="360" w:lineRule="auto"/>
        <w:ind w:left="0"/>
        <w:jc w:val="both"/>
        <w:rPr>
          <w:rFonts w:ascii="Times New Roman" w:hAnsi="Times New Roman" w:cs="Times New Roman"/>
        </w:rPr>
      </w:pPr>
    </w:p>
    <w:p w:rsidR="00F540AC" w:rsidRPr="001A110A" w:rsidRDefault="00F540AC" w:rsidP="00F540AC">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A Empresa mantém contratos de arrendamento operacional para operação (inclusive a construção) do Terminal de Grãos do Maranhão -</w:t>
      </w:r>
      <w:r w:rsidR="004634D9" w:rsidRPr="001A110A">
        <w:rPr>
          <w:rFonts w:ascii="Times New Roman" w:hAnsi="Times New Roman" w:cs="Times New Roman"/>
          <w:sz w:val="24"/>
          <w:szCs w:val="24"/>
        </w:rPr>
        <w:t xml:space="preserve"> </w:t>
      </w:r>
      <w:r w:rsidRPr="001A110A">
        <w:rPr>
          <w:rFonts w:ascii="Times New Roman" w:hAnsi="Times New Roman" w:cs="Times New Roman"/>
          <w:sz w:val="24"/>
          <w:szCs w:val="24"/>
        </w:rPr>
        <w:t>TEGRAM com as empresas Terminal Corredor Norte S.A, Amaggi &amp; LD</w:t>
      </w:r>
      <w:r w:rsidR="00D50FB0" w:rsidRPr="001A110A">
        <w:rPr>
          <w:rFonts w:ascii="Times New Roman" w:hAnsi="Times New Roman" w:cs="Times New Roman"/>
          <w:sz w:val="24"/>
          <w:szCs w:val="24"/>
        </w:rPr>
        <w:t>C</w:t>
      </w:r>
      <w:r w:rsidRPr="001A110A">
        <w:rPr>
          <w:rFonts w:ascii="Times New Roman" w:hAnsi="Times New Roman" w:cs="Times New Roman"/>
          <w:sz w:val="24"/>
          <w:szCs w:val="24"/>
        </w:rPr>
        <w:t xml:space="preserve"> Terminais Portuários S/A, CGG Trading S.A e Glencore Serviços e Comércio de Produtos Agrícolas Ltda.</w:t>
      </w:r>
    </w:p>
    <w:p w:rsidR="00F540AC" w:rsidRPr="001A110A" w:rsidRDefault="00F540AC" w:rsidP="00F540AC">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 </w:t>
      </w:r>
      <w:r w:rsidR="000E2C1C" w:rsidRPr="001A110A">
        <w:rPr>
          <w:rFonts w:ascii="Times New Roman" w:hAnsi="Times New Roman" w:cs="Times New Roman"/>
          <w:sz w:val="24"/>
          <w:szCs w:val="24"/>
        </w:rPr>
        <w:t>A</w:t>
      </w:r>
      <w:r w:rsidRPr="001A110A">
        <w:rPr>
          <w:rFonts w:ascii="Times New Roman" w:hAnsi="Times New Roman" w:cs="Times New Roman"/>
          <w:sz w:val="24"/>
          <w:szCs w:val="24"/>
        </w:rPr>
        <w:t xml:space="preserve"> remuneração desse</w:t>
      </w:r>
      <w:r w:rsidR="000E2C1C" w:rsidRPr="001A110A">
        <w:rPr>
          <w:rFonts w:ascii="Times New Roman" w:hAnsi="Times New Roman" w:cs="Times New Roman"/>
          <w:sz w:val="24"/>
          <w:szCs w:val="24"/>
        </w:rPr>
        <w:t>s contratos de</w:t>
      </w:r>
      <w:r w:rsidRPr="001A110A">
        <w:rPr>
          <w:rFonts w:ascii="Times New Roman" w:hAnsi="Times New Roman" w:cs="Times New Roman"/>
          <w:sz w:val="24"/>
          <w:szCs w:val="24"/>
        </w:rPr>
        <w:t xml:space="preserve"> arrendamento é composta por outorga fixa e outorga variável</w:t>
      </w:r>
      <w:r w:rsidR="00FE40B8" w:rsidRPr="001A110A">
        <w:rPr>
          <w:rFonts w:ascii="Times New Roman" w:hAnsi="Times New Roman" w:cs="Times New Roman"/>
          <w:sz w:val="24"/>
          <w:szCs w:val="24"/>
        </w:rPr>
        <w:t>, que é paga mensalmente. Na data da assinatura dos contratos</w:t>
      </w:r>
      <w:r w:rsidRPr="001A110A">
        <w:rPr>
          <w:rFonts w:ascii="Times New Roman" w:hAnsi="Times New Roman" w:cs="Times New Roman"/>
          <w:sz w:val="24"/>
          <w:szCs w:val="24"/>
        </w:rPr>
        <w:t xml:space="preserve">, foi paga à vista </w:t>
      </w:r>
      <w:r w:rsidR="000E2C1C" w:rsidRPr="001A110A">
        <w:rPr>
          <w:rFonts w:ascii="Times New Roman" w:hAnsi="Times New Roman" w:cs="Times New Roman"/>
          <w:sz w:val="24"/>
          <w:szCs w:val="24"/>
        </w:rPr>
        <w:t xml:space="preserve">(antecipada) </w:t>
      </w:r>
      <w:r w:rsidR="00FE40B8" w:rsidRPr="001A110A">
        <w:rPr>
          <w:rFonts w:ascii="Times New Roman" w:hAnsi="Times New Roman" w:cs="Times New Roman"/>
          <w:sz w:val="24"/>
          <w:szCs w:val="24"/>
        </w:rPr>
        <w:t xml:space="preserve">parte do arrendamento, que foi </w:t>
      </w:r>
      <w:r w:rsidRPr="001A110A">
        <w:rPr>
          <w:rFonts w:ascii="Times New Roman" w:hAnsi="Times New Roman" w:cs="Times New Roman"/>
          <w:sz w:val="24"/>
          <w:szCs w:val="24"/>
        </w:rPr>
        <w:t xml:space="preserve">denominada de: 1) Oportunidade de Negócio no valor de R$ 144.015 mil, e 2) Down Payments no valor de R$ 7.680 mil. O total recebido à vista </w:t>
      </w:r>
      <w:r w:rsidR="000E2C1C" w:rsidRPr="001A110A">
        <w:rPr>
          <w:rFonts w:ascii="Times New Roman" w:hAnsi="Times New Roman" w:cs="Times New Roman"/>
          <w:sz w:val="24"/>
          <w:szCs w:val="24"/>
        </w:rPr>
        <w:t xml:space="preserve">foi reconhecido como </w:t>
      </w:r>
      <w:r w:rsidRPr="001A110A">
        <w:rPr>
          <w:rFonts w:ascii="Times New Roman" w:hAnsi="Times New Roman" w:cs="Times New Roman"/>
          <w:sz w:val="24"/>
          <w:szCs w:val="24"/>
        </w:rPr>
        <w:t xml:space="preserve">receita diferida </w:t>
      </w:r>
      <w:r w:rsidR="000E2C1C" w:rsidRPr="001A110A">
        <w:rPr>
          <w:rFonts w:ascii="Times New Roman" w:hAnsi="Times New Roman" w:cs="Times New Roman"/>
          <w:sz w:val="24"/>
          <w:szCs w:val="24"/>
        </w:rPr>
        <w:t xml:space="preserve">– item 50 do CPC 06 - e </w:t>
      </w:r>
      <w:r w:rsidRPr="001A110A">
        <w:rPr>
          <w:rFonts w:ascii="Times New Roman" w:hAnsi="Times New Roman" w:cs="Times New Roman"/>
          <w:sz w:val="24"/>
          <w:szCs w:val="24"/>
        </w:rPr>
        <w:t xml:space="preserve">está sendo </w:t>
      </w:r>
      <w:r w:rsidR="000E2C1C" w:rsidRPr="001A110A">
        <w:rPr>
          <w:rFonts w:ascii="Times New Roman" w:hAnsi="Times New Roman" w:cs="Times New Roman"/>
          <w:sz w:val="24"/>
          <w:szCs w:val="24"/>
        </w:rPr>
        <w:t xml:space="preserve">apropriado (no resultado) </w:t>
      </w:r>
      <w:r w:rsidRPr="001A110A">
        <w:rPr>
          <w:rFonts w:ascii="Times New Roman" w:hAnsi="Times New Roman" w:cs="Times New Roman"/>
          <w:sz w:val="24"/>
          <w:szCs w:val="24"/>
        </w:rPr>
        <w:t>de forma linear pelo prazo de arrendamento que é de 25 anos.</w:t>
      </w:r>
    </w:p>
    <w:p w:rsidR="00F540AC" w:rsidRDefault="00F540AC" w:rsidP="004A2CEE">
      <w:pPr>
        <w:spacing w:after="0" w:line="360" w:lineRule="auto"/>
        <w:ind w:left="567" w:firstLine="567"/>
        <w:jc w:val="both"/>
        <w:rPr>
          <w:rFonts w:ascii="Times New Roman" w:hAnsi="Times New Roman" w:cs="Times New Roman"/>
          <w:sz w:val="24"/>
          <w:szCs w:val="24"/>
        </w:rPr>
      </w:pPr>
    </w:p>
    <w:p w:rsidR="0036293F" w:rsidRDefault="0036293F" w:rsidP="004A2CEE">
      <w:pPr>
        <w:spacing w:after="0" w:line="360" w:lineRule="auto"/>
        <w:ind w:left="567" w:firstLine="567"/>
        <w:jc w:val="both"/>
        <w:rPr>
          <w:rFonts w:ascii="Times New Roman" w:hAnsi="Times New Roman" w:cs="Times New Roman"/>
          <w:sz w:val="24"/>
          <w:szCs w:val="24"/>
        </w:rPr>
      </w:pPr>
    </w:p>
    <w:p w:rsidR="0036293F" w:rsidRDefault="0036293F" w:rsidP="004A2CEE">
      <w:pPr>
        <w:spacing w:after="0" w:line="360" w:lineRule="auto"/>
        <w:ind w:left="567" w:firstLine="567"/>
        <w:jc w:val="both"/>
        <w:rPr>
          <w:rFonts w:ascii="Times New Roman" w:hAnsi="Times New Roman" w:cs="Times New Roman"/>
          <w:sz w:val="24"/>
          <w:szCs w:val="24"/>
        </w:rPr>
      </w:pPr>
    </w:p>
    <w:p w:rsidR="0036293F" w:rsidRPr="001A110A" w:rsidRDefault="003C0BA9" w:rsidP="0036293F">
      <w:pPr>
        <w:ind w:firstLine="1134"/>
        <w:jc w:val="both"/>
        <w:rPr>
          <w:rFonts w:ascii="Times New Roman" w:hAnsi="Times New Roman" w:cs="Times New Roman"/>
          <w:sz w:val="24"/>
          <w:szCs w:val="24"/>
        </w:rPr>
      </w:pPr>
      <w:r w:rsidRPr="007B5B3B">
        <w:rPr>
          <w:rFonts w:ascii="Times New Roman" w:hAnsi="Times New Roman" w:cs="Times New Roman"/>
          <w:sz w:val="24"/>
          <w:szCs w:val="24"/>
        </w:rPr>
        <w:t>Abaixo a posição da receita diferida e</w:t>
      </w:r>
      <w:r w:rsidR="00C9324C" w:rsidRPr="007B5B3B">
        <w:rPr>
          <w:rFonts w:ascii="Times New Roman" w:hAnsi="Times New Roman" w:cs="Times New Roman"/>
          <w:sz w:val="24"/>
          <w:szCs w:val="24"/>
        </w:rPr>
        <w:t>m</w:t>
      </w:r>
      <w:r w:rsidRPr="007B5B3B">
        <w:rPr>
          <w:rFonts w:ascii="Times New Roman" w:hAnsi="Times New Roman" w:cs="Times New Roman"/>
          <w:sz w:val="24"/>
          <w:szCs w:val="24"/>
        </w:rPr>
        <w:t xml:space="preserve"> 31 de dezembro de 201</w:t>
      </w:r>
      <w:r w:rsidR="003614C6" w:rsidRPr="007B5B3B">
        <w:rPr>
          <w:rFonts w:ascii="Times New Roman" w:hAnsi="Times New Roman" w:cs="Times New Roman"/>
          <w:sz w:val="24"/>
          <w:szCs w:val="24"/>
        </w:rPr>
        <w:t>9</w:t>
      </w:r>
      <w:r w:rsidRPr="007B5B3B">
        <w:rPr>
          <w:rFonts w:ascii="Times New Roman" w:hAnsi="Times New Roman" w:cs="Times New Roman"/>
          <w:sz w:val="24"/>
          <w:szCs w:val="24"/>
        </w:rPr>
        <w:t>.</w:t>
      </w:r>
    </w:p>
    <w:tbl>
      <w:tblPr>
        <w:tblW w:w="7213" w:type="dxa"/>
        <w:tblInd w:w="679" w:type="dxa"/>
        <w:tblCellMar>
          <w:left w:w="70" w:type="dxa"/>
          <w:right w:w="70" w:type="dxa"/>
        </w:tblCellMar>
        <w:tblLook w:val="04A0" w:firstRow="1" w:lastRow="0" w:firstColumn="1" w:lastColumn="0" w:noHBand="0" w:noVBand="1"/>
      </w:tblPr>
      <w:tblGrid>
        <w:gridCol w:w="1872"/>
        <w:gridCol w:w="1594"/>
        <w:gridCol w:w="181"/>
        <w:gridCol w:w="1520"/>
        <w:gridCol w:w="290"/>
        <w:gridCol w:w="1164"/>
        <w:gridCol w:w="181"/>
        <w:gridCol w:w="121"/>
        <w:gridCol w:w="290"/>
      </w:tblGrid>
      <w:tr w:rsidR="00B17865" w:rsidRPr="00907A99" w:rsidTr="007B5B3B">
        <w:trPr>
          <w:trHeight w:val="327"/>
        </w:trPr>
        <w:tc>
          <w:tcPr>
            <w:tcW w:w="1872" w:type="dxa"/>
            <w:tcBorders>
              <w:top w:val="nil"/>
              <w:left w:val="nil"/>
              <w:bottom w:val="nil"/>
              <w:right w:val="nil"/>
            </w:tcBorders>
            <w:shd w:val="clear" w:color="auto" w:fill="auto"/>
            <w:noWrap/>
            <w:vAlign w:val="bottom"/>
            <w:hideMark/>
          </w:tcPr>
          <w:p w:rsidR="00B17865" w:rsidRPr="00907A99" w:rsidRDefault="00B17865" w:rsidP="00F86DB8">
            <w:pPr>
              <w:spacing w:after="0" w:line="240" w:lineRule="auto"/>
              <w:rPr>
                <w:rFonts w:ascii="Times New Roman" w:eastAsia="Times New Roman" w:hAnsi="Times New Roman" w:cs="Times New Roman"/>
                <w:color w:val="000000"/>
                <w:sz w:val="24"/>
                <w:szCs w:val="24"/>
              </w:rPr>
            </w:pPr>
          </w:p>
        </w:tc>
        <w:tc>
          <w:tcPr>
            <w:tcW w:w="5051" w:type="dxa"/>
            <w:gridSpan w:val="7"/>
            <w:tcBorders>
              <w:top w:val="nil"/>
              <w:left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b/>
                <w:bCs/>
                <w:color w:val="000000"/>
                <w:sz w:val="24"/>
                <w:szCs w:val="24"/>
              </w:rPr>
            </w:pP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r>
      <w:tr w:rsidR="00B17865" w:rsidRPr="00907A99" w:rsidTr="007B5B3B">
        <w:trPr>
          <w:gridAfter w:val="2"/>
          <w:wAfter w:w="411" w:type="dxa"/>
          <w:trHeight w:val="327"/>
        </w:trPr>
        <w:tc>
          <w:tcPr>
            <w:tcW w:w="1872" w:type="dxa"/>
            <w:tcBorders>
              <w:top w:val="nil"/>
              <w:left w:val="nil"/>
              <w:bottom w:val="nil"/>
              <w:right w:val="nil"/>
            </w:tcBorders>
            <w:shd w:val="clear" w:color="auto" w:fill="auto"/>
            <w:noWrap/>
            <w:vAlign w:val="bottom"/>
            <w:hideMark/>
          </w:tcPr>
          <w:p w:rsidR="00B17865" w:rsidRPr="00907A99" w:rsidRDefault="00B17865" w:rsidP="00F86DB8">
            <w:pPr>
              <w:spacing w:after="0" w:line="240" w:lineRule="auto"/>
              <w:rPr>
                <w:rFonts w:ascii="Times New Roman" w:eastAsia="Times New Roman" w:hAnsi="Times New Roman" w:cs="Times New Roman"/>
                <w:color w:val="000000"/>
                <w:sz w:val="24"/>
                <w:szCs w:val="24"/>
              </w:rPr>
            </w:pPr>
          </w:p>
        </w:tc>
        <w:tc>
          <w:tcPr>
            <w:tcW w:w="1594" w:type="dxa"/>
            <w:tcBorders>
              <w:left w:val="nil"/>
              <w:bottom w:val="single" w:sz="8" w:space="0" w:color="auto"/>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sz w:val="24"/>
                <w:szCs w:val="24"/>
              </w:rPr>
              <w:t>Oportunidade de negócios</w:t>
            </w:r>
          </w:p>
        </w:tc>
        <w:tc>
          <w:tcPr>
            <w:tcW w:w="181" w:type="dxa"/>
            <w:tcBorders>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c>
          <w:tcPr>
            <w:tcW w:w="1520" w:type="dxa"/>
            <w:tcBorders>
              <w:left w:val="nil"/>
              <w:bottom w:val="single" w:sz="8" w:space="0" w:color="auto"/>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sz w:val="24"/>
                <w:szCs w:val="24"/>
              </w:rPr>
              <w:t xml:space="preserve">Down </w:t>
            </w:r>
            <w:r w:rsidRPr="00907A99">
              <w:rPr>
                <w:rFonts w:ascii="Times New Roman" w:eastAsia="Times New Roman" w:hAnsi="Times New Roman" w:cs="Times New Roman"/>
                <w:b/>
                <w:sz w:val="24"/>
                <w:szCs w:val="24"/>
                <w:lang w:val="en-US"/>
              </w:rPr>
              <w:t>payment</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c>
          <w:tcPr>
            <w:tcW w:w="1164" w:type="dxa"/>
            <w:tcBorders>
              <w:top w:val="nil"/>
              <w:left w:val="nil"/>
              <w:bottom w:val="single" w:sz="8" w:space="0" w:color="auto"/>
              <w:right w:val="nil"/>
            </w:tcBorders>
            <w:shd w:val="clear" w:color="auto" w:fill="auto"/>
            <w:noWrap/>
            <w:vAlign w:val="center"/>
            <w:hideMark/>
          </w:tcPr>
          <w:p w:rsidR="00B17865" w:rsidRPr="00907A99" w:rsidRDefault="007B5B3B" w:rsidP="007B5B3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     </w:t>
            </w:r>
            <w:r w:rsidR="00B17865" w:rsidRPr="00907A99">
              <w:rPr>
                <w:rFonts w:ascii="Times New Roman" w:eastAsia="Times New Roman" w:hAnsi="Times New Roman" w:cs="Times New Roman"/>
                <w:b/>
                <w:bCs/>
                <w:sz w:val="24"/>
                <w:szCs w:val="24"/>
              </w:rPr>
              <w:t>Total</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center"/>
              <w:rPr>
                <w:rFonts w:ascii="Times New Roman" w:eastAsia="Times New Roman" w:hAnsi="Times New Roman" w:cs="Times New Roman"/>
                <w:color w:val="000000"/>
                <w:sz w:val="24"/>
                <w:szCs w:val="24"/>
              </w:rPr>
            </w:pPr>
          </w:p>
        </w:tc>
      </w:tr>
      <w:tr w:rsidR="00B17865" w:rsidRPr="00907A99" w:rsidTr="007B5B3B">
        <w:trPr>
          <w:gridAfter w:val="2"/>
          <w:wAfter w:w="411" w:type="dxa"/>
          <w:trHeight w:val="327"/>
        </w:trPr>
        <w:tc>
          <w:tcPr>
            <w:tcW w:w="1872" w:type="dxa"/>
            <w:tcBorders>
              <w:top w:val="nil"/>
              <w:left w:val="nil"/>
              <w:bottom w:val="nil"/>
              <w:right w:val="nil"/>
            </w:tcBorders>
            <w:shd w:val="clear" w:color="auto" w:fill="auto"/>
            <w:vAlign w:val="center"/>
            <w:hideMark/>
          </w:tcPr>
          <w:p w:rsidR="00B17865" w:rsidRPr="00907A99" w:rsidRDefault="00B17865" w:rsidP="00B17865">
            <w:pPr>
              <w:spacing w:after="0" w:line="240" w:lineRule="auto"/>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 xml:space="preserve">Circulante </w:t>
            </w:r>
          </w:p>
        </w:tc>
        <w:tc>
          <w:tcPr>
            <w:tcW w:w="1594"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bCs/>
                <w:color w:val="000000"/>
                <w:sz w:val="24"/>
                <w:szCs w:val="24"/>
              </w:rPr>
            </w:pPr>
            <w:r w:rsidRPr="00907A99">
              <w:rPr>
                <w:rFonts w:ascii="Times New Roman" w:eastAsia="Times New Roman" w:hAnsi="Times New Roman" w:cs="Times New Roman"/>
                <w:bCs/>
                <w:color w:val="000000"/>
                <w:sz w:val="24"/>
                <w:szCs w:val="24"/>
              </w:rPr>
              <w:t>5.773</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520" w:type="dxa"/>
            <w:tcBorders>
              <w:top w:val="nil"/>
              <w:left w:val="nil"/>
              <w:bottom w:val="nil"/>
              <w:right w:val="nil"/>
            </w:tcBorders>
            <w:shd w:val="clear" w:color="auto" w:fill="auto"/>
            <w:noWrap/>
            <w:vAlign w:val="center"/>
            <w:hideMark/>
          </w:tcPr>
          <w:p w:rsidR="00B17865" w:rsidRPr="00907A99" w:rsidRDefault="003B5493" w:rsidP="00F86DB8">
            <w:pPr>
              <w:spacing w:after="0" w:line="240" w:lineRule="auto"/>
              <w:jc w:val="right"/>
              <w:rPr>
                <w:rFonts w:ascii="Times New Roman" w:eastAsia="Times New Roman" w:hAnsi="Times New Roman" w:cs="Times New Roman"/>
                <w:bCs/>
                <w:color w:val="000000"/>
                <w:sz w:val="24"/>
                <w:szCs w:val="24"/>
              </w:rPr>
            </w:pPr>
            <w:r w:rsidRPr="00907A99">
              <w:rPr>
                <w:rFonts w:ascii="Times New Roman" w:eastAsia="Times New Roman" w:hAnsi="Times New Roman" w:cs="Times New Roman"/>
                <w:bCs/>
                <w:color w:val="000000"/>
                <w:sz w:val="24"/>
                <w:szCs w:val="24"/>
              </w:rPr>
              <w:t>308</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164" w:type="dxa"/>
            <w:tcBorders>
              <w:top w:val="nil"/>
              <w:left w:val="nil"/>
              <w:bottom w:val="nil"/>
              <w:right w:val="nil"/>
            </w:tcBorders>
            <w:shd w:val="clear" w:color="auto" w:fill="auto"/>
            <w:noWrap/>
            <w:vAlign w:val="center"/>
          </w:tcPr>
          <w:p w:rsidR="00B17865" w:rsidRPr="00532B09" w:rsidRDefault="003B5493" w:rsidP="00F86DB8">
            <w:pPr>
              <w:spacing w:after="0" w:line="240" w:lineRule="auto"/>
              <w:jc w:val="right"/>
              <w:rPr>
                <w:rFonts w:ascii="Times New Roman" w:eastAsia="Times New Roman" w:hAnsi="Times New Roman" w:cs="Times New Roman"/>
                <w:color w:val="000000"/>
                <w:sz w:val="24"/>
                <w:szCs w:val="24"/>
              </w:rPr>
            </w:pPr>
            <w:r w:rsidRPr="00532B09">
              <w:rPr>
                <w:rFonts w:ascii="Times New Roman" w:eastAsia="Times New Roman" w:hAnsi="Times New Roman" w:cs="Times New Roman"/>
                <w:color w:val="000000"/>
                <w:sz w:val="24"/>
                <w:szCs w:val="24"/>
              </w:rPr>
              <w:t>6.081</w:t>
            </w:r>
          </w:p>
        </w:tc>
        <w:tc>
          <w:tcPr>
            <w:tcW w:w="181" w:type="dxa"/>
            <w:tcBorders>
              <w:top w:val="nil"/>
              <w:left w:val="nil"/>
              <w:bottom w:val="nil"/>
              <w:right w:val="nil"/>
            </w:tcBorders>
            <w:shd w:val="clear" w:color="auto" w:fill="auto"/>
            <w:noWrap/>
            <w:vAlign w:val="center"/>
            <w:hideMark/>
          </w:tcPr>
          <w:p w:rsidR="00B17865" w:rsidRPr="00532B09" w:rsidRDefault="00B17865" w:rsidP="00F86DB8">
            <w:pPr>
              <w:spacing w:after="0" w:line="240" w:lineRule="auto"/>
              <w:jc w:val="right"/>
              <w:rPr>
                <w:rFonts w:ascii="Times New Roman" w:eastAsia="Times New Roman" w:hAnsi="Times New Roman" w:cs="Times New Roman"/>
                <w:color w:val="000000"/>
                <w:sz w:val="24"/>
                <w:szCs w:val="24"/>
              </w:rPr>
            </w:pPr>
          </w:p>
        </w:tc>
      </w:tr>
      <w:tr w:rsidR="00B17865" w:rsidRPr="00907A99" w:rsidTr="007B5B3B">
        <w:trPr>
          <w:gridAfter w:val="2"/>
          <w:wAfter w:w="411" w:type="dxa"/>
          <w:trHeight w:val="281"/>
        </w:trPr>
        <w:tc>
          <w:tcPr>
            <w:tcW w:w="1872" w:type="dxa"/>
            <w:tcBorders>
              <w:top w:val="nil"/>
              <w:left w:val="nil"/>
              <w:bottom w:val="nil"/>
              <w:right w:val="nil"/>
            </w:tcBorders>
            <w:shd w:val="clear" w:color="auto" w:fill="auto"/>
            <w:vAlign w:val="center"/>
            <w:hideMark/>
          </w:tcPr>
          <w:p w:rsidR="00B17865" w:rsidRPr="00907A99" w:rsidRDefault="00B17865" w:rsidP="00B17865">
            <w:pPr>
              <w:spacing w:after="0" w:line="240" w:lineRule="auto"/>
              <w:rPr>
                <w:rFonts w:ascii="Times New Roman" w:eastAsia="Times New Roman" w:hAnsi="Times New Roman" w:cs="Times New Roman"/>
                <w:sz w:val="24"/>
                <w:szCs w:val="24"/>
              </w:rPr>
            </w:pPr>
            <w:r w:rsidRPr="00907A99">
              <w:rPr>
                <w:rFonts w:ascii="Times New Roman" w:eastAsia="Times New Roman" w:hAnsi="Times New Roman" w:cs="Times New Roman"/>
                <w:sz w:val="24"/>
                <w:szCs w:val="24"/>
              </w:rPr>
              <w:t>Não circulante</w:t>
            </w:r>
          </w:p>
        </w:tc>
        <w:tc>
          <w:tcPr>
            <w:tcW w:w="1594" w:type="dxa"/>
            <w:tcBorders>
              <w:top w:val="nil"/>
              <w:left w:val="nil"/>
              <w:bottom w:val="nil"/>
              <w:right w:val="nil"/>
            </w:tcBorders>
            <w:shd w:val="clear" w:color="auto" w:fill="auto"/>
            <w:noWrap/>
            <w:vAlign w:val="center"/>
            <w:hideMark/>
          </w:tcPr>
          <w:p w:rsidR="00B17865" w:rsidRPr="00907A99" w:rsidRDefault="00532B09" w:rsidP="00991075">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92.866</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520" w:type="dxa"/>
            <w:tcBorders>
              <w:top w:val="nil"/>
              <w:left w:val="nil"/>
              <w:bottom w:val="nil"/>
              <w:right w:val="nil"/>
            </w:tcBorders>
            <w:shd w:val="clear" w:color="auto" w:fill="auto"/>
            <w:noWrap/>
            <w:vAlign w:val="center"/>
            <w:hideMark/>
          </w:tcPr>
          <w:p w:rsidR="00B17865" w:rsidRPr="00907A99" w:rsidRDefault="00532B09" w:rsidP="003C226D">
            <w:pPr>
              <w:spacing w:after="0" w:line="240" w:lineRule="auto"/>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4.938</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164" w:type="dxa"/>
            <w:tcBorders>
              <w:top w:val="nil"/>
              <w:left w:val="nil"/>
              <w:bottom w:val="nil"/>
              <w:right w:val="nil"/>
            </w:tcBorders>
            <w:shd w:val="clear" w:color="auto" w:fill="auto"/>
            <w:noWrap/>
            <w:vAlign w:val="center"/>
          </w:tcPr>
          <w:p w:rsidR="00B17865" w:rsidRPr="00532B09" w:rsidRDefault="00532B09" w:rsidP="002C55E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97.804</w:t>
            </w:r>
          </w:p>
        </w:tc>
        <w:tc>
          <w:tcPr>
            <w:tcW w:w="181" w:type="dxa"/>
            <w:tcBorders>
              <w:top w:val="nil"/>
              <w:left w:val="nil"/>
              <w:bottom w:val="nil"/>
              <w:right w:val="nil"/>
            </w:tcBorders>
            <w:shd w:val="clear" w:color="auto" w:fill="auto"/>
            <w:noWrap/>
            <w:vAlign w:val="center"/>
            <w:hideMark/>
          </w:tcPr>
          <w:p w:rsidR="00B17865" w:rsidRPr="00532B09" w:rsidRDefault="00B17865" w:rsidP="00F86DB8">
            <w:pPr>
              <w:spacing w:after="0" w:line="240" w:lineRule="auto"/>
              <w:jc w:val="right"/>
              <w:rPr>
                <w:rFonts w:ascii="Times New Roman" w:eastAsia="Times New Roman" w:hAnsi="Times New Roman" w:cs="Times New Roman"/>
                <w:color w:val="000000"/>
                <w:sz w:val="24"/>
                <w:szCs w:val="24"/>
              </w:rPr>
            </w:pPr>
          </w:p>
        </w:tc>
      </w:tr>
      <w:tr w:rsidR="00B17865" w:rsidRPr="00907A99" w:rsidTr="007B5B3B">
        <w:trPr>
          <w:gridAfter w:val="2"/>
          <w:wAfter w:w="411" w:type="dxa"/>
          <w:trHeight w:val="327"/>
        </w:trPr>
        <w:tc>
          <w:tcPr>
            <w:tcW w:w="1872"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bCs/>
                <w:color w:val="000000"/>
                <w:sz w:val="24"/>
                <w:szCs w:val="24"/>
              </w:rPr>
              <w:t>Total</w:t>
            </w:r>
          </w:p>
        </w:tc>
        <w:tc>
          <w:tcPr>
            <w:tcW w:w="1594" w:type="dxa"/>
            <w:tcBorders>
              <w:top w:val="single" w:sz="8" w:space="0" w:color="auto"/>
              <w:left w:val="nil"/>
              <w:bottom w:val="double" w:sz="6" w:space="0" w:color="auto"/>
              <w:right w:val="nil"/>
            </w:tcBorders>
            <w:shd w:val="clear" w:color="auto" w:fill="auto"/>
            <w:noWrap/>
            <w:vAlign w:val="center"/>
            <w:hideMark/>
          </w:tcPr>
          <w:p w:rsidR="00B17865" w:rsidRPr="00907A99" w:rsidRDefault="00532B09" w:rsidP="003C226D">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98.639</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520" w:type="dxa"/>
            <w:tcBorders>
              <w:top w:val="single" w:sz="8" w:space="0" w:color="auto"/>
              <w:left w:val="nil"/>
              <w:bottom w:val="double" w:sz="6" w:space="0" w:color="auto"/>
              <w:right w:val="nil"/>
            </w:tcBorders>
            <w:shd w:val="clear" w:color="auto" w:fill="auto"/>
            <w:noWrap/>
            <w:vAlign w:val="center"/>
            <w:hideMark/>
          </w:tcPr>
          <w:p w:rsidR="00B17865" w:rsidRPr="00907A99" w:rsidRDefault="00991075" w:rsidP="00532B09">
            <w:pPr>
              <w:spacing w:after="0" w:line="240" w:lineRule="auto"/>
              <w:jc w:val="right"/>
              <w:rPr>
                <w:rFonts w:ascii="Times New Roman" w:eastAsia="Times New Roman" w:hAnsi="Times New Roman" w:cs="Times New Roman"/>
                <w:b/>
                <w:bCs/>
                <w:color w:val="000000"/>
                <w:sz w:val="24"/>
                <w:szCs w:val="24"/>
              </w:rPr>
            </w:pPr>
            <w:r w:rsidRPr="00907A99">
              <w:rPr>
                <w:rFonts w:ascii="Times New Roman" w:eastAsia="Times New Roman" w:hAnsi="Times New Roman" w:cs="Times New Roman"/>
                <w:b/>
                <w:bCs/>
                <w:color w:val="000000"/>
                <w:sz w:val="24"/>
                <w:szCs w:val="24"/>
              </w:rPr>
              <w:t>5.</w:t>
            </w:r>
            <w:r w:rsidR="00532B09">
              <w:rPr>
                <w:rFonts w:ascii="Times New Roman" w:eastAsia="Times New Roman" w:hAnsi="Times New Roman" w:cs="Times New Roman"/>
                <w:b/>
                <w:bCs/>
                <w:color w:val="000000"/>
                <w:sz w:val="24"/>
                <w:szCs w:val="24"/>
              </w:rPr>
              <w:t>246</w:t>
            </w:r>
          </w:p>
        </w:tc>
        <w:tc>
          <w:tcPr>
            <w:tcW w:w="290"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c>
          <w:tcPr>
            <w:tcW w:w="1164" w:type="dxa"/>
            <w:tcBorders>
              <w:top w:val="single" w:sz="8" w:space="0" w:color="auto"/>
              <w:left w:val="nil"/>
              <w:bottom w:val="double" w:sz="6" w:space="0" w:color="auto"/>
              <w:right w:val="nil"/>
            </w:tcBorders>
            <w:shd w:val="clear" w:color="auto" w:fill="auto"/>
            <w:noWrap/>
            <w:vAlign w:val="center"/>
          </w:tcPr>
          <w:p w:rsidR="00B17865" w:rsidRPr="00907A99" w:rsidRDefault="00532B09" w:rsidP="00047F8F">
            <w:pPr>
              <w:spacing w:after="0" w:line="240" w:lineRule="auto"/>
              <w:jc w:val="right"/>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103.885</w:t>
            </w:r>
          </w:p>
        </w:tc>
        <w:tc>
          <w:tcPr>
            <w:tcW w:w="181" w:type="dxa"/>
            <w:tcBorders>
              <w:top w:val="nil"/>
              <w:left w:val="nil"/>
              <w:bottom w:val="nil"/>
              <w:right w:val="nil"/>
            </w:tcBorders>
            <w:shd w:val="clear" w:color="auto" w:fill="auto"/>
            <w:noWrap/>
            <w:vAlign w:val="center"/>
            <w:hideMark/>
          </w:tcPr>
          <w:p w:rsidR="00B17865" w:rsidRPr="00907A99" w:rsidRDefault="00B17865" w:rsidP="00F86DB8">
            <w:pPr>
              <w:spacing w:after="0" w:line="240" w:lineRule="auto"/>
              <w:jc w:val="right"/>
              <w:rPr>
                <w:rFonts w:ascii="Times New Roman" w:eastAsia="Times New Roman" w:hAnsi="Times New Roman" w:cs="Times New Roman"/>
                <w:color w:val="000000"/>
                <w:sz w:val="24"/>
                <w:szCs w:val="24"/>
              </w:rPr>
            </w:pPr>
          </w:p>
        </w:tc>
      </w:tr>
    </w:tbl>
    <w:p w:rsidR="0062304E" w:rsidRPr="001A110A" w:rsidRDefault="0062304E" w:rsidP="00A805E0">
      <w:pPr>
        <w:spacing w:after="0" w:line="360" w:lineRule="auto"/>
        <w:ind w:firstLine="1134"/>
        <w:jc w:val="both"/>
        <w:rPr>
          <w:rFonts w:ascii="Times New Roman" w:hAnsi="Times New Roman" w:cs="Times New Roman"/>
          <w:sz w:val="24"/>
          <w:szCs w:val="24"/>
        </w:rPr>
      </w:pPr>
    </w:p>
    <w:p w:rsidR="004634D9" w:rsidRPr="001A110A" w:rsidRDefault="004634D9" w:rsidP="00A805E0">
      <w:pPr>
        <w:spacing w:after="0" w:line="360" w:lineRule="auto"/>
        <w:ind w:firstLine="1134"/>
        <w:jc w:val="both"/>
        <w:rPr>
          <w:rFonts w:ascii="Times New Roman" w:hAnsi="Times New Roman" w:cs="Times New Roman"/>
          <w:sz w:val="24"/>
          <w:szCs w:val="24"/>
        </w:rPr>
      </w:pPr>
    </w:p>
    <w:p w:rsidR="00940E93" w:rsidRPr="00350FD8" w:rsidRDefault="00940E93" w:rsidP="003D0059">
      <w:pPr>
        <w:pStyle w:val="PargrafodaLista"/>
        <w:numPr>
          <w:ilvl w:val="0"/>
          <w:numId w:val="7"/>
        </w:numPr>
        <w:spacing w:after="0" w:line="360" w:lineRule="auto"/>
        <w:jc w:val="both"/>
        <w:rPr>
          <w:rFonts w:ascii="Times New Roman" w:hAnsi="Times New Roman" w:cs="Times New Roman"/>
          <w:b/>
          <w:bCs/>
          <w:sz w:val="24"/>
          <w:szCs w:val="24"/>
        </w:rPr>
      </w:pPr>
      <w:r w:rsidRPr="00350FD8">
        <w:rPr>
          <w:rFonts w:ascii="Times New Roman" w:hAnsi="Times New Roman" w:cs="Times New Roman"/>
          <w:b/>
          <w:bCs/>
          <w:sz w:val="24"/>
          <w:szCs w:val="24"/>
        </w:rPr>
        <w:t>Outras contas</w:t>
      </w:r>
      <w:r w:rsidR="00AF0DAF" w:rsidRPr="00350FD8">
        <w:rPr>
          <w:rFonts w:ascii="Times New Roman" w:hAnsi="Times New Roman" w:cs="Times New Roman"/>
          <w:b/>
          <w:bCs/>
          <w:sz w:val="24"/>
          <w:szCs w:val="24"/>
        </w:rPr>
        <w:t>/créditos</w:t>
      </w:r>
      <w:r w:rsidRPr="00350FD8">
        <w:rPr>
          <w:rFonts w:ascii="Times New Roman" w:hAnsi="Times New Roman" w:cs="Times New Roman"/>
          <w:b/>
          <w:bCs/>
          <w:sz w:val="24"/>
          <w:szCs w:val="24"/>
        </w:rPr>
        <w:t xml:space="preserve"> a pagar</w:t>
      </w:r>
    </w:p>
    <w:p w:rsidR="00940E93" w:rsidRPr="001A110A" w:rsidRDefault="00940E93" w:rsidP="00A805E0">
      <w:pPr>
        <w:spacing w:after="0" w:line="360" w:lineRule="auto"/>
        <w:ind w:firstLine="1134"/>
        <w:jc w:val="both"/>
        <w:rPr>
          <w:rFonts w:ascii="Times New Roman" w:hAnsi="Times New Roman" w:cs="Times New Roman"/>
          <w:sz w:val="24"/>
          <w:szCs w:val="24"/>
        </w:rPr>
      </w:pPr>
    </w:p>
    <w:p w:rsidR="00F6469F" w:rsidRPr="001A110A" w:rsidRDefault="00F6469F" w:rsidP="00F6469F">
      <w:pPr>
        <w:spacing w:after="0" w:line="360" w:lineRule="auto"/>
        <w:ind w:left="567" w:firstLine="567"/>
        <w:jc w:val="both"/>
        <w:rPr>
          <w:rFonts w:ascii="Times New Roman" w:hAnsi="Times New Roman" w:cs="Times New Roman"/>
          <w:sz w:val="24"/>
          <w:szCs w:val="24"/>
        </w:rPr>
      </w:pPr>
      <w:r w:rsidRPr="001A110A">
        <w:rPr>
          <w:rFonts w:ascii="Times New Roman" w:hAnsi="Times New Roman" w:cs="Times New Roman"/>
          <w:sz w:val="24"/>
          <w:szCs w:val="24"/>
        </w:rPr>
        <w:t>Na composição do grupo Outras Contas a Pagar destacamos os seguintes pontos:</w:t>
      </w:r>
    </w:p>
    <w:p w:rsidR="00907A99" w:rsidRDefault="00907A99" w:rsidP="00037F38">
      <w:pPr>
        <w:spacing w:after="0" w:line="360" w:lineRule="auto"/>
        <w:ind w:left="567" w:firstLine="567"/>
        <w:jc w:val="both"/>
        <w:rPr>
          <w:rFonts w:ascii="Times New Roman" w:hAnsi="Times New Roman" w:cs="Times New Roman"/>
          <w:b/>
          <w:sz w:val="24"/>
          <w:szCs w:val="24"/>
        </w:rPr>
      </w:pPr>
    </w:p>
    <w:p w:rsidR="00350FD8" w:rsidRDefault="00037F38" w:rsidP="00037F38">
      <w:pPr>
        <w:spacing w:after="0" w:line="360" w:lineRule="auto"/>
        <w:ind w:left="567" w:firstLine="567"/>
        <w:jc w:val="both"/>
        <w:rPr>
          <w:rFonts w:ascii="Times New Roman" w:hAnsi="Times New Roman" w:cs="Times New Roman"/>
        </w:rPr>
      </w:pPr>
      <w:r w:rsidRPr="00907A99">
        <w:rPr>
          <w:rFonts w:ascii="Times New Roman" w:hAnsi="Times New Roman" w:cs="Times New Roman"/>
          <w:b/>
          <w:sz w:val="24"/>
          <w:szCs w:val="24"/>
        </w:rPr>
        <w:t>a)</w:t>
      </w:r>
      <w:r w:rsidRPr="001A110A">
        <w:rPr>
          <w:rFonts w:ascii="Times New Roman" w:hAnsi="Times New Roman" w:cs="Times New Roman"/>
          <w:sz w:val="24"/>
          <w:szCs w:val="24"/>
        </w:rPr>
        <w:t xml:space="preserve"> </w:t>
      </w:r>
      <w:r w:rsidR="00350FD8" w:rsidRPr="00350FD8">
        <w:rPr>
          <w:rFonts w:ascii="Times New Roman" w:hAnsi="Times New Roman" w:cs="Times New Roman"/>
          <w:sz w:val="24"/>
          <w:szCs w:val="24"/>
        </w:rPr>
        <w:t>R$ 1.114 mil concernentes aos valores caucionados retidos de fornecedores, sendo estes controlados por contratos individualmente;</w:t>
      </w:r>
    </w:p>
    <w:p w:rsidR="00F6469F" w:rsidRDefault="00037F38" w:rsidP="00037F38">
      <w:pPr>
        <w:spacing w:after="0" w:line="360" w:lineRule="auto"/>
        <w:ind w:left="567" w:firstLine="567"/>
        <w:jc w:val="both"/>
        <w:rPr>
          <w:rFonts w:ascii="Times New Roman" w:hAnsi="Times New Roman" w:cs="Times New Roman"/>
          <w:sz w:val="24"/>
          <w:szCs w:val="24"/>
        </w:rPr>
      </w:pPr>
      <w:r w:rsidRPr="00907A99">
        <w:rPr>
          <w:rFonts w:ascii="Times New Roman" w:hAnsi="Times New Roman" w:cs="Times New Roman"/>
          <w:b/>
          <w:sz w:val="24"/>
          <w:szCs w:val="24"/>
        </w:rPr>
        <w:t>b)</w:t>
      </w:r>
      <w:r w:rsidRPr="001A110A">
        <w:rPr>
          <w:rFonts w:ascii="Times New Roman" w:hAnsi="Times New Roman" w:cs="Times New Roman"/>
          <w:sz w:val="24"/>
          <w:szCs w:val="24"/>
        </w:rPr>
        <w:t xml:space="preserve"> R$ </w:t>
      </w:r>
      <w:r w:rsidR="007B5B3B">
        <w:rPr>
          <w:rFonts w:ascii="Times New Roman" w:hAnsi="Times New Roman" w:cs="Times New Roman"/>
        </w:rPr>
        <w:t>52.151</w:t>
      </w:r>
      <w:r w:rsidR="007B5B3B" w:rsidRPr="005162A4">
        <w:rPr>
          <w:rFonts w:ascii="Times New Roman" w:hAnsi="Times New Roman" w:cs="Times New Roman"/>
        </w:rPr>
        <w:t xml:space="preserve"> </w:t>
      </w:r>
      <w:r w:rsidRPr="001A110A">
        <w:rPr>
          <w:rFonts w:ascii="Times New Roman" w:hAnsi="Times New Roman" w:cs="Times New Roman"/>
          <w:sz w:val="24"/>
          <w:szCs w:val="24"/>
        </w:rPr>
        <w:t>mil referente aos Juros sobre Capital Próprio (JCP) a Pagar Gov. Estado. Este valor corresponde à remuneração do capital do acionista, e decorre de uma ação de planejamento tributário onde reconhece uma despesa dedutível do IR que reduz o lucro contábil conforme previsto no art. 9º da nº Lei 9.249/95 com alterações feitas pelos art. 51, 78 e 88 da Lei n.º 9.430/96 e art. 9º da Lei n.º 12.973/14.</w:t>
      </w:r>
    </w:p>
    <w:p w:rsidR="00057B38" w:rsidRPr="001A110A" w:rsidRDefault="00057B38" w:rsidP="00037F38">
      <w:pPr>
        <w:spacing w:after="0" w:line="360" w:lineRule="auto"/>
        <w:ind w:left="567" w:firstLine="567"/>
        <w:jc w:val="both"/>
        <w:rPr>
          <w:rFonts w:ascii="Times New Roman" w:hAnsi="Times New Roman" w:cs="Times New Roman"/>
          <w:sz w:val="24"/>
          <w:szCs w:val="24"/>
        </w:rPr>
      </w:pPr>
    </w:p>
    <w:p w:rsidR="003C0BA9" w:rsidRPr="001A110A" w:rsidRDefault="00482F21" w:rsidP="003D0059">
      <w:pPr>
        <w:pStyle w:val="CitaoIntensa"/>
        <w:numPr>
          <w:ilvl w:val="0"/>
          <w:numId w:val="7"/>
        </w:numPr>
        <w:pBdr>
          <w:bottom w:val="none" w:sz="0" w:space="0" w:color="auto"/>
        </w:pBdr>
        <w:spacing w:before="0" w:after="0" w:line="360" w:lineRule="auto"/>
        <w:ind w:right="-2"/>
        <w:outlineLvl w:val="1"/>
        <w:rPr>
          <w:rFonts w:ascii="Times New Roman" w:hAnsi="Times New Roman"/>
          <w:i w:val="0"/>
          <w:color w:val="auto"/>
          <w:sz w:val="20"/>
          <w:lang w:val="pt-BR"/>
        </w:rPr>
      </w:pPr>
      <w:r w:rsidRPr="001A110A">
        <w:rPr>
          <w:rFonts w:ascii="Times New Roman" w:hAnsi="Times New Roman"/>
          <w:i w:val="0"/>
          <w:color w:val="auto"/>
          <w:szCs w:val="24"/>
          <w:lang w:val="pt-BR"/>
        </w:rPr>
        <w:t xml:space="preserve"> </w:t>
      </w:r>
      <w:r w:rsidR="003C0BA9" w:rsidRPr="001A110A">
        <w:rPr>
          <w:rFonts w:ascii="Times New Roman" w:hAnsi="Times New Roman"/>
          <w:i w:val="0"/>
          <w:color w:val="auto"/>
          <w:szCs w:val="24"/>
          <w:lang w:val="pt-BR"/>
        </w:rPr>
        <w:t>Patrimônio Líquido</w:t>
      </w:r>
    </w:p>
    <w:p w:rsidR="00161DA3" w:rsidRPr="001A110A" w:rsidRDefault="00161DA3" w:rsidP="00A805E0">
      <w:pPr>
        <w:spacing w:after="0" w:line="360" w:lineRule="auto"/>
        <w:ind w:left="567" w:firstLine="567"/>
        <w:jc w:val="both"/>
        <w:rPr>
          <w:rFonts w:ascii="Times New Roman" w:hAnsi="Times New Roman" w:cs="Times New Roman"/>
          <w:sz w:val="14"/>
          <w:szCs w:val="14"/>
        </w:rPr>
      </w:pPr>
    </w:p>
    <w:p w:rsidR="0087456B" w:rsidRDefault="00CB091C" w:rsidP="00ED7F15">
      <w:pPr>
        <w:spacing w:after="0" w:line="360" w:lineRule="auto"/>
        <w:ind w:firstLine="851"/>
        <w:jc w:val="both"/>
        <w:rPr>
          <w:rFonts w:ascii="Times New Roman" w:hAnsi="Times New Roman" w:cs="Times New Roman"/>
        </w:rPr>
      </w:pPr>
      <w:r w:rsidRPr="0068490C">
        <w:rPr>
          <w:rFonts w:ascii="Times New Roman" w:hAnsi="Times New Roman" w:cs="Times New Roman"/>
        </w:rPr>
        <w:t>O Capital Social da EMAP em 3</w:t>
      </w:r>
      <w:r>
        <w:rPr>
          <w:rFonts w:ascii="Times New Roman" w:hAnsi="Times New Roman" w:cs="Times New Roman"/>
        </w:rPr>
        <w:t>1</w:t>
      </w:r>
      <w:r w:rsidRPr="0068490C">
        <w:rPr>
          <w:rFonts w:ascii="Times New Roman" w:hAnsi="Times New Roman" w:cs="Times New Roman"/>
        </w:rPr>
        <w:t xml:space="preserve"> de </w:t>
      </w:r>
      <w:r>
        <w:rPr>
          <w:rFonts w:ascii="Times New Roman" w:hAnsi="Times New Roman" w:cs="Times New Roman"/>
        </w:rPr>
        <w:t>dezembro</w:t>
      </w:r>
      <w:r w:rsidRPr="0068490C">
        <w:rPr>
          <w:rFonts w:ascii="Times New Roman" w:hAnsi="Times New Roman" w:cs="Times New Roman"/>
        </w:rPr>
        <w:t xml:space="preserve"> de 2019 é de R$ </w:t>
      </w:r>
      <w:bookmarkStart w:id="2" w:name="OLE_LINK2"/>
      <w:r>
        <w:rPr>
          <w:rFonts w:ascii="Times New Roman" w:hAnsi="Times New Roman" w:cs="Times New Roman"/>
        </w:rPr>
        <w:t>355.781.028,35</w:t>
      </w:r>
      <w:bookmarkEnd w:id="2"/>
      <w:r>
        <w:rPr>
          <w:rFonts w:ascii="Times New Roman" w:hAnsi="Times New Roman" w:cs="Times New Roman"/>
        </w:rPr>
        <w:t xml:space="preserve">(trezentos e cinquenta e cinco milhões, setecentos e oitenta e um mil, vinte e oito reais e trinta e cinco centavos) </w:t>
      </w:r>
      <w:r w:rsidRPr="00EF0464">
        <w:rPr>
          <w:rFonts w:ascii="Times New Roman" w:hAnsi="Times New Roman" w:cs="Times New Roman"/>
          <w:sz w:val="24"/>
          <w:szCs w:val="24"/>
        </w:rPr>
        <w:t>representado por 355.781.028,35(trezentos</w:t>
      </w:r>
      <w:r>
        <w:rPr>
          <w:rFonts w:ascii="Times New Roman" w:hAnsi="Times New Roman" w:cs="Times New Roman"/>
        </w:rPr>
        <w:t xml:space="preserve"> e cinquenta e cinco milhões, setecentos e oitenta e um mil, vinte e oito reais e trinta e cinco centavos) ações nominativas</w:t>
      </w:r>
      <w:r w:rsidRPr="00A669E4">
        <w:rPr>
          <w:rFonts w:ascii="Times New Roman" w:hAnsi="Times New Roman" w:cs="Times New Roman"/>
        </w:rPr>
        <w:t xml:space="preserve"> com valor unitário de R$1,00</w:t>
      </w:r>
      <w:r>
        <w:rPr>
          <w:rFonts w:ascii="Times New Roman" w:hAnsi="Times New Roman" w:cs="Times New Roman"/>
        </w:rPr>
        <w:t xml:space="preserve"> (um real)</w:t>
      </w:r>
      <w:r w:rsidRPr="00A669E4">
        <w:rPr>
          <w:rFonts w:ascii="Times New Roman" w:hAnsi="Times New Roman" w:cs="Times New Roman"/>
        </w:rPr>
        <w:t xml:space="preserve">, </w:t>
      </w:r>
      <w:r>
        <w:rPr>
          <w:rFonts w:ascii="Times New Roman" w:hAnsi="Times New Roman" w:cs="Times New Roman"/>
        </w:rPr>
        <w:t>c</w:t>
      </w:r>
      <w:r w:rsidRPr="00A669E4">
        <w:rPr>
          <w:rFonts w:ascii="Times New Roman" w:hAnsi="Times New Roman" w:cs="Times New Roman"/>
        </w:rPr>
        <w:t>onforme Decreto nº. 3</w:t>
      </w:r>
      <w:r>
        <w:rPr>
          <w:rFonts w:ascii="Times New Roman" w:hAnsi="Times New Roman" w:cs="Times New Roman"/>
        </w:rPr>
        <w:t>5</w:t>
      </w:r>
      <w:r w:rsidRPr="00A669E4">
        <w:rPr>
          <w:rFonts w:ascii="Times New Roman" w:hAnsi="Times New Roman" w:cs="Times New Roman"/>
        </w:rPr>
        <w:t>.</w:t>
      </w:r>
      <w:r>
        <w:rPr>
          <w:rFonts w:ascii="Times New Roman" w:hAnsi="Times New Roman" w:cs="Times New Roman"/>
        </w:rPr>
        <w:t xml:space="preserve">241 </w:t>
      </w:r>
      <w:r w:rsidRPr="00A669E4">
        <w:rPr>
          <w:rFonts w:ascii="Times New Roman" w:hAnsi="Times New Roman" w:cs="Times New Roman"/>
        </w:rPr>
        <w:t xml:space="preserve">de </w:t>
      </w:r>
      <w:r>
        <w:rPr>
          <w:rFonts w:ascii="Times New Roman" w:hAnsi="Times New Roman" w:cs="Times New Roman"/>
        </w:rPr>
        <w:t xml:space="preserve">3 </w:t>
      </w:r>
      <w:r w:rsidRPr="00A669E4">
        <w:rPr>
          <w:rFonts w:ascii="Times New Roman" w:hAnsi="Times New Roman" w:cs="Times New Roman"/>
        </w:rPr>
        <w:t xml:space="preserve">de </w:t>
      </w:r>
      <w:r>
        <w:rPr>
          <w:rFonts w:ascii="Times New Roman" w:hAnsi="Times New Roman" w:cs="Times New Roman"/>
        </w:rPr>
        <w:t>outubro</w:t>
      </w:r>
      <w:r w:rsidRPr="00A669E4">
        <w:rPr>
          <w:rFonts w:ascii="Times New Roman" w:hAnsi="Times New Roman" w:cs="Times New Roman"/>
        </w:rPr>
        <w:t xml:space="preserve"> de 201</w:t>
      </w:r>
      <w:r>
        <w:rPr>
          <w:rFonts w:ascii="Times New Roman" w:hAnsi="Times New Roman" w:cs="Times New Roman"/>
        </w:rPr>
        <w:t>9</w:t>
      </w:r>
      <w:r w:rsidRPr="00A669E4">
        <w:rPr>
          <w:rFonts w:ascii="Times New Roman" w:hAnsi="Times New Roman" w:cs="Times New Roman"/>
        </w:rPr>
        <w:t>, tendo como único acionista o Governo do Estado do Maranhão.</w:t>
      </w:r>
    </w:p>
    <w:tbl>
      <w:tblPr>
        <w:tblpPr w:leftFromText="141" w:rightFromText="141" w:vertAnchor="text" w:horzAnchor="margin" w:tblpXSpec="center" w:tblpY="208"/>
        <w:tblW w:w="8098" w:type="dxa"/>
        <w:tblCellMar>
          <w:left w:w="70" w:type="dxa"/>
          <w:right w:w="70" w:type="dxa"/>
        </w:tblCellMar>
        <w:tblLook w:val="04A0" w:firstRow="1" w:lastRow="0" w:firstColumn="1" w:lastColumn="0" w:noHBand="0" w:noVBand="1"/>
      </w:tblPr>
      <w:tblGrid>
        <w:gridCol w:w="4409"/>
        <w:gridCol w:w="1204"/>
        <w:gridCol w:w="155"/>
        <w:gridCol w:w="932"/>
        <w:gridCol w:w="155"/>
        <w:gridCol w:w="1243"/>
      </w:tblGrid>
      <w:tr w:rsidR="00CB091C" w:rsidRPr="00625209" w:rsidTr="00B61BD9">
        <w:trPr>
          <w:trHeight w:val="709"/>
        </w:trPr>
        <w:tc>
          <w:tcPr>
            <w:tcW w:w="4409"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rPr>
                <w:rFonts w:ascii="Times New Roman" w:eastAsia="Times New Roman" w:hAnsi="Times New Roman" w:cs="Times New Roman"/>
                <w:b/>
                <w:bCs/>
                <w:i/>
                <w:iCs/>
                <w:sz w:val="24"/>
                <w:szCs w:val="24"/>
              </w:rPr>
            </w:pPr>
            <w:r w:rsidRPr="00625209">
              <w:rPr>
                <w:rFonts w:ascii="Times New Roman" w:eastAsia="Times New Roman" w:hAnsi="Times New Roman" w:cs="Times New Roman"/>
                <w:b/>
                <w:bCs/>
                <w:i/>
                <w:iCs/>
                <w:sz w:val="24"/>
                <w:szCs w:val="24"/>
              </w:rPr>
              <w:t>Composição</w:t>
            </w:r>
            <w:r>
              <w:rPr>
                <w:rFonts w:ascii="Times New Roman" w:eastAsia="Times New Roman" w:hAnsi="Times New Roman" w:cs="Times New Roman"/>
                <w:b/>
                <w:bCs/>
                <w:i/>
                <w:iCs/>
                <w:sz w:val="24"/>
                <w:szCs w:val="24"/>
              </w:rPr>
              <w:t xml:space="preserve">  </w:t>
            </w:r>
          </w:p>
          <w:p w:rsidR="00CB091C" w:rsidRPr="00666404" w:rsidRDefault="00CB091C" w:rsidP="00B61BD9">
            <w:pPr>
              <w:rPr>
                <w:rFonts w:ascii="Times New Roman" w:hAnsi="Times New Roman" w:cs="Times New Roman"/>
                <w:i/>
                <w:iCs/>
              </w:rPr>
            </w:pPr>
            <w:r w:rsidRPr="00666404">
              <w:rPr>
                <w:rFonts w:ascii="Times New Roman" w:hAnsi="Times New Roman" w:cs="Times New Roman"/>
                <w:i/>
                <w:iCs/>
              </w:rPr>
              <w:t>Em milhares de Reais</w:t>
            </w:r>
          </w:p>
        </w:tc>
        <w:tc>
          <w:tcPr>
            <w:tcW w:w="1204"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rPr>
                <w:rFonts w:ascii="Times New Roman" w:eastAsia="Times New Roman" w:hAnsi="Times New Roman" w:cs="Times New Roman"/>
                <w:b/>
                <w:bCs/>
                <w:i/>
                <w:iCs/>
                <w:sz w:val="24"/>
                <w:szCs w:val="24"/>
              </w:rPr>
            </w:pPr>
          </w:p>
        </w:tc>
        <w:tc>
          <w:tcPr>
            <w:tcW w:w="155"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rPr>
                <w:rFonts w:ascii="Times New Roman" w:eastAsia="Times New Roman" w:hAnsi="Times New Roman" w:cs="Times New Roman"/>
                <w:sz w:val="20"/>
                <w:szCs w:val="20"/>
              </w:rPr>
            </w:pPr>
          </w:p>
        </w:tc>
        <w:tc>
          <w:tcPr>
            <w:tcW w:w="155"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rPr>
                <w:rFonts w:ascii="Times New Roman" w:eastAsia="Times New Roman" w:hAnsi="Times New Roman" w:cs="Times New Roman"/>
                <w:sz w:val="20"/>
                <w:szCs w:val="20"/>
              </w:rPr>
            </w:pPr>
          </w:p>
        </w:tc>
        <w:tc>
          <w:tcPr>
            <w:tcW w:w="1243"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rPr>
                <w:rFonts w:ascii="Times New Roman" w:eastAsia="Times New Roman" w:hAnsi="Times New Roman" w:cs="Times New Roman"/>
                <w:sz w:val="20"/>
                <w:szCs w:val="20"/>
              </w:rPr>
            </w:pPr>
          </w:p>
        </w:tc>
      </w:tr>
      <w:tr w:rsidR="00CB091C" w:rsidRPr="00625209" w:rsidTr="00B61BD9">
        <w:trPr>
          <w:trHeight w:val="229"/>
        </w:trPr>
        <w:tc>
          <w:tcPr>
            <w:tcW w:w="4409" w:type="dxa"/>
            <w:tcBorders>
              <w:top w:val="nil"/>
              <w:left w:val="nil"/>
              <w:bottom w:val="nil"/>
              <w:right w:val="nil"/>
            </w:tcBorders>
            <w:shd w:val="clear" w:color="auto" w:fill="auto"/>
            <w:noWrap/>
            <w:vAlign w:val="center"/>
          </w:tcPr>
          <w:p w:rsidR="00CB091C" w:rsidRPr="00625209" w:rsidRDefault="00CB091C" w:rsidP="00B61BD9">
            <w:pPr>
              <w:spacing w:after="0" w:line="240" w:lineRule="auto"/>
              <w:rPr>
                <w:rFonts w:ascii="Times New Roman" w:eastAsia="Times New Roman" w:hAnsi="Times New Roman" w:cs="Times New Roman"/>
                <w:sz w:val="20"/>
                <w:szCs w:val="20"/>
              </w:rPr>
            </w:pPr>
          </w:p>
        </w:tc>
        <w:tc>
          <w:tcPr>
            <w:tcW w:w="1204" w:type="dxa"/>
            <w:tcBorders>
              <w:top w:val="nil"/>
              <w:left w:val="nil"/>
              <w:bottom w:val="nil"/>
              <w:right w:val="nil"/>
            </w:tcBorders>
            <w:shd w:val="clear" w:color="auto" w:fill="auto"/>
            <w:noWrap/>
            <w:vAlign w:val="center"/>
          </w:tcPr>
          <w:p w:rsidR="00CB091C" w:rsidRPr="00625209" w:rsidRDefault="00CB091C" w:rsidP="00B61BD9">
            <w:pPr>
              <w:spacing w:after="0" w:line="240" w:lineRule="auto"/>
              <w:rPr>
                <w:rFonts w:ascii="Times New Roman" w:eastAsia="Times New Roman" w:hAnsi="Times New Roman" w:cs="Times New Roman"/>
                <w:sz w:val="20"/>
                <w:szCs w:val="20"/>
              </w:rPr>
            </w:pPr>
          </w:p>
        </w:tc>
        <w:tc>
          <w:tcPr>
            <w:tcW w:w="155" w:type="dxa"/>
            <w:tcBorders>
              <w:top w:val="nil"/>
              <w:left w:val="nil"/>
              <w:bottom w:val="nil"/>
              <w:right w:val="nil"/>
            </w:tcBorders>
            <w:shd w:val="clear" w:color="auto" w:fill="auto"/>
            <w:noWrap/>
            <w:vAlign w:val="center"/>
          </w:tcPr>
          <w:p w:rsidR="00CB091C" w:rsidRPr="00625209" w:rsidRDefault="00CB091C" w:rsidP="00B61BD9">
            <w:pPr>
              <w:spacing w:after="0" w:line="240" w:lineRule="auto"/>
              <w:jc w:val="right"/>
              <w:rPr>
                <w:rFonts w:ascii="Times New Roman" w:eastAsia="Times New Roman" w:hAnsi="Times New Roman" w:cs="Times New Roman"/>
                <w:sz w:val="20"/>
                <w:szCs w:val="20"/>
              </w:rPr>
            </w:pPr>
          </w:p>
        </w:tc>
        <w:tc>
          <w:tcPr>
            <w:tcW w:w="932" w:type="dxa"/>
            <w:tcBorders>
              <w:top w:val="nil"/>
              <w:left w:val="nil"/>
              <w:bottom w:val="nil"/>
              <w:right w:val="nil"/>
            </w:tcBorders>
            <w:shd w:val="clear" w:color="auto" w:fill="auto"/>
            <w:noWrap/>
            <w:vAlign w:val="bottom"/>
          </w:tcPr>
          <w:p w:rsidR="00CB091C" w:rsidRPr="00625209" w:rsidRDefault="00CB091C" w:rsidP="00B61BD9">
            <w:pPr>
              <w:spacing w:after="0" w:line="240" w:lineRule="auto"/>
              <w:jc w:val="right"/>
              <w:rPr>
                <w:rFonts w:ascii="Times New Roman" w:eastAsia="Times New Roman" w:hAnsi="Times New Roman" w:cs="Times New Roman"/>
                <w:sz w:val="20"/>
                <w:szCs w:val="20"/>
              </w:rPr>
            </w:pPr>
          </w:p>
        </w:tc>
        <w:tc>
          <w:tcPr>
            <w:tcW w:w="155" w:type="dxa"/>
            <w:tcBorders>
              <w:top w:val="nil"/>
              <w:left w:val="nil"/>
              <w:bottom w:val="nil"/>
              <w:right w:val="nil"/>
            </w:tcBorders>
            <w:shd w:val="clear" w:color="auto" w:fill="auto"/>
            <w:noWrap/>
            <w:vAlign w:val="bottom"/>
          </w:tcPr>
          <w:p w:rsidR="00CB091C" w:rsidRPr="00625209" w:rsidRDefault="00CB091C" w:rsidP="00B61BD9">
            <w:pPr>
              <w:spacing w:after="0" w:line="240" w:lineRule="auto"/>
              <w:rPr>
                <w:rFonts w:ascii="Times New Roman" w:eastAsia="Times New Roman" w:hAnsi="Times New Roman" w:cs="Times New Roman"/>
                <w:sz w:val="20"/>
                <w:szCs w:val="20"/>
              </w:rPr>
            </w:pPr>
          </w:p>
        </w:tc>
        <w:tc>
          <w:tcPr>
            <w:tcW w:w="1243" w:type="dxa"/>
            <w:tcBorders>
              <w:top w:val="nil"/>
              <w:left w:val="nil"/>
              <w:bottom w:val="nil"/>
              <w:right w:val="nil"/>
            </w:tcBorders>
            <w:shd w:val="clear" w:color="auto" w:fill="auto"/>
            <w:noWrap/>
            <w:vAlign w:val="bottom"/>
          </w:tcPr>
          <w:p w:rsidR="00CB091C" w:rsidRPr="00625209" w:rsidRDefault="00CB091C" w:rsidP="00B61BD9">
            <w:pPr>
              <w:spacing w:after="0" w:line="240" w:lineRule="auto"/>
              <w:rPr>
                <w:rFonts w:ascii="Times New Roman" w:eastAsia="Times New Roman" w:hAnsi="Times New Roman" w:cs="Times New Roman"/>
                <w:sz w:val="20"/>
                <w:szCs w:val="20"/>
              </w:rPr>
            </w:pPr>
          </w:p>
        </w:tc>
      </w:tr>
      <w:tr w:rsidR="00CB091C" w:rsidRPr="00625209" w:rsidTr="00B61BD9">
        <w:trPr>
          <w:trHeight w:val="253"/>
        </w:trPr>
        <w:tc>
          <w:tcPr>
            <w:tcW w:w="4409" w:type="dxa"/>
            <w:tcBorders>
              <w:top w:val="nil"/>
              <w:left w:val="nil"/>
              <w:bottom w:val="nil"/>
              <w:right w:val="nil"/>
            </w:tcBorders>
            <w:shd w:val="clear" w:color="auto" w:fill="auto"/>
            <w:noWrap/>
            <w:vAlign w:val="center"/>
            <w:hideMark/>
          </w:tcPr>
          <w:p w:rsidR="00CB091C" w:rsidRPr="00625209" w:rsidRDefault="00CB091C" w:rsidP="00B61BD9">
            <w:pPr>
              <w:spacing w:after="0" w:line="240" w:lineRule="auto"/>
              <w:rPr>
                <w:rFonts w:ascii="Times New Roman" w:eastAsia="Times New Roman" w:hAnsi="Times New Roman" w:cs="Times New Roman"/>
                <w:b/>
                <w:bCs/>
                <w:color w:val="000000"/>
              </w:rPr>
            </w:pPr>
            <w:r w:rsidRPr="00625209">
              <w:rPr>
                <w:rFonts w:ascii="Times New Roman" w:eastAsia="Times New Roman" w:hAnsi="Times New Roman" w:cs="Times New Roman"/>
                <w:b/>
                <w:bCs/>
                <w:color w:val="000000"/>
              </w:rPr>
              <w:t>Acionista</w:t>
            </w:r>
          </w:p>
        </w:tc>
        <w:tc>
          <w:tcPr>
            <w:tcW w:w="1204" w:type="dxa"/>
            <w:tcBorders>
              <w:top w:val="nil"/>
              <w:left w:val="nil"/>
              <w:bottom w:val="nil"/>
              <w:right w:val="nil"/>
            </w:tcBorders>
            <w:shd w:val="clear" w:color="auto" w:fill="auto"/>
            <w:noWrap/>
            <w:vAlign w:val="center"/>
            <w:hideMark/>
          </w:tcPr>
          <w:p w:rsidR="00CB091C" w:rsidRPr="00625209" w:rsidRDefault="00CB091C" w:rsidP="00B61BD9">
            <w:pPr>
              <w:spacing w:after="0" w:line="240" w:lineRule="auto"/>
              <w:jc w:val="center"/>
              <w:rPr>
                <w:rFonts w:ascii="Times New Roman" w:eastAsia="Times New Roman" w:hAnsi="Times New Roman" w:cs="Times New Roman"/>
                <w:b/>
                <w:bCs/>
                <w:color w:val="000000"/>
              </w:rPr>
            </w:pPr>
            <w:r w:rsidRPr="00625209">
              <w:rPr>
                <w:rFonts w:ascii="Times New Roman" w:eastAsia="Times New Roman" w:hAnsi="Times New Roman" w:cs="Times New Roman"/>
                <w:b/>
                <w:bCs/>
                <w:color w:val="000000"/>
              </w:rPr>
              <w:t>2019</w:t>
            </w:r>
          </w:p>
        </w:tc>
        <w:tc>
          <w:tcPr>
            <w:tcW w:w="155" w:type="dxa"/>
            <w:tcBorders>
              <w:top w:val="nil"/>
              <w:left w:val="nil"/>
              <w:bottom w:val="nil"/>
              <w:right w:val="nil"/>
            </w:tcBorders>
            <w:shd w:val="clear" w:color="auto" w:fill="auto"/>
            <w:noWrap/>
            <w:vAlign w:val="center"/>
            <w:hideMark/>
          </w:tcPr>
          <w:p w:rsidR="00CB091C" w:rsidRPr="00625209" w:rsidRDefault="00CB091C" w:rsidP="00B61BD9">
            <w:pPr>
              <w:spacing w:after="0" w:line="240" w:lineRule="auto"/>
              <w:jc w:val="center"/>
              <w:rPr>
                <w:rFonts w:ascii="Times New Roman" w:eastAsia="Times New Roman" w:hAnsi="Times New Roman" w:cs="Times New Roman"/>
                <w:b/>
                <w:bCs/>
                <w:color w:val="000000"/>
              </w:rPr>
            </w:pPr>
          </w:p>
        </w:tc>
        <w:tc>
          <w:tcPr>
            <w:tcW w:w="932"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center"/>
              <w:rPr>
                <w:rFonts w:ascii="Arial" w:eastAsia="Times New Roman" w:hAnsi="Arial" w:cs="Arial"/>
                <w:sz w:val="20"/>
                <w:szCs w:val="20"/>
              </w:rPr>
            </w:pPr>
            <w:r w:rsidRPr="00625209">
              <w:rPr>
                <w:rFonts w:ascii="Arial" w:eastAsia="Times New Roman" w:hAnsi="Arial" w:cs="Arial"/>
                <w:sz w:val="20"/>
                <w:szCs w:val="20"/>
              </w:rPr>
              <w:t>%</w:t>
            </w:r>
          </w:p>
        </w:tc>
        <w:tc>
          <w:tcPr>
            <w:tcW w:w="155"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center"/>
              <w:rPr>
                <w:rFonts w:ascii="Arial" w:eastAsia="Times New Roman" w:hAnsi="Arial" w:cs="Arial"/>
                <w:sz w:val="20"/>
                <w:szCs w:val="20"/>
              </w:rPr>
            </w:pPr>
          </w:p>
        </w:tc>
        <w:tc>
          <w:tcPr>
            <w:tcW w:w="1243"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center"/>
              <w:rPr>
                <w:rFonts w:ascii="Times New Roman" w:eastAsia="Times New Roman" w:hAnsi="Times New Roman" w:cs="Times New Roman"/>
                <w:b/>
                <w:bCs/>
                <w:sz w:val="24"/>
                <w:szCs w:val="24"/>
              </w:rPr>
            </w:pPr>
            <w:r w:rsidRPr="00625209">
              <w:rPr>
                <w:rFonts w:ascii="Times New Roman" w:eastAsia="Times New Roman" w:hAnsi="Times New Roman" w:cs="Times New Roman"/>
                <w:b/>
                <w:bCs/>
                <w:sz w:val="24"/>
                <w:szCs w:val="24"/>
              </w:rPr>
              <w:t xml:space="preserve"> Valor</w:t>
            </w:r>
          </w:p>
        </w:tc>
      </w:tr>
      <w:tr w:rsidR="00CB091C" w:rsidRPr="00625209" w:rsidTr="00B61BD9">
        <w:trPr>
          <w:trHeight w:val="241"/>
        </w:trPr>
        <w:tc>
          <w:tcPr>
            <w:tcW w:w="4409" w:type="dxa"/>
            <w:tcBorders>
              <w:top w:val="nil"/>
              <w:left w:val="nil"/>
              <w:bottom w:val="nil"/>
              <w:right w:val="nil"/>
            </w:tcBorders>
            <w:shd w:val="clear" w:color="auto" w:fill="auto"/>
            <w:noWrap/>
            <w:vAlign w:val="center"/>
            <w:hideMark/>
          </w:tcPr>
          <w:p w:rsidR="00CB091C" w:rsidRPr="00625209" w:rsidRDefault="00CB091C" w:rsidP="00B61BD9">
            <w:pPr>
              <w:spacing w:after="0" w:line="240" w:lineRule="auto"/>
              <w:jc w:val="both"/>
              <w:rPr>
                <w:rFonts w:ascii="Times New Roman" w:eastAsia="Times New Roman" w:hAnsi="Times New Roman" w:cs="Times New Roman"/>
              </w:rPr>
            </w:pPr>
            <w:r w:rsidRPr="00625209">
              <w:rPr>
                <w:rFonts w:ascii="Times New Roman" w:eastAsia="Times New Roman" w:hAnsi="Times New Roman" w:cs="Times New Roman"/>
              </w:rPr>
              <w:t>Governo do Estado do Maranhão.</w:t>
            </w:r>
          </w:p>
        </w:tc>
        <w:tc>
          <w:tcPr>
            <w:tcW w:w="1204"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355.781</w:t>
            </w:r>
          </w:p>
        </w:tc>
        <w:tc>
          <w:tcPr>
            <w:tcW w:w="155"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right"/>
              <w:rPr>
                <w:rFonts w:ascii="Times New Roman" w:eastAsia="Times New Roman" w:hAnsi="Times New Roman" w:cs="Times New Roman"/>
              </w:rPr>
            </w:pPr>
          </w:p>
        </w:tc>
        <w:tc>
          <w:tcPr>
            <w:tcW w:w="932"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center"/>
              <w:rPr>
                <w:rFonts w:ascii="Arial" w:eastAsia="Times New Roman" w:hAnsi="Arial" w:cs="Arial"/>
                <w:sz w:val="20"/>
                <w:szCs w:val="20"/>
              </w:rPr>
            </w:pPr>
            <w:r w:rsidRPr="00625209">
              <w:rPr>
                <w:rFonts w:ascii="Arial" w:eastAsia="Times New Roman" w:hAnsi="Arial" w:cs="Arial"/>
                <w:sz w:val="20"/>
                <w:szCs w:val="20"/>
              </w:rPr>
              <w:t>100</w:t>
            </w:r>
          </w:p>
        </w:tc>
        <w:tc>
          <w:tcPr>
            <w:tcW w:w="155"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center"/>
              <w:rPr>
                <w:rFonts w:ascii="Arial" w:eastAsia="Times New Roman" w:hAnsi="Arial" w:cs="Arial"/>
                <w:sz w:val="20"/>
                <w:szCs w:val="20"/>
              </w:rPr>
            </w:pPr>
          </w:p>
        </w:tc>
        <w:tc>
          <w:tcPr>
            <w:tcW w:w="1243" w:type="dxa"/>
            <w:tcBorders>
              <w:top w:val="nil"/>
              <w:left w:val="nil"/>
              <w:bottom w:val="nil"/>
              <w:right w:val="nil"/>
            </w:tcBorders>
            <w:shd w:val="clear" w:color="auto" w:fill="auto"/>
            <w:noWrap/>
            <w:vAlign w:val="bottom"/>
            <w:hideMark/>
          </w:tcPr>
          <w:p w:rsidR="00CB091C" w:rsidRPr="00625209" w:rsidRDefault="00CB091C" w:rsidP="00B61BD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355.781</w:t>
            </w:r>
          </w:p>
        </w:tc>
      </w:tr>
    </w:tbl>
    <w:p w:rsidR="0087456B" w:rsidRDefault="0087456B" w:rsidP="00134B5A">
      <w:pPr>
        <w:spacing w:after="0" w:line="360" w:lineRule="auto"/>
        <w:ind w:firstLine="709"/>
        <w:jc w:val="both"/>
        <w:rPr>
          <w:rFonts w:ascii="Times New Roman" w:hAnsi="Times New Roman" w:cs="Times New Roman"/>
          <w:sz w:val="24"/>
          <w:szCs w:val="24"/>
        </w:rPr>
      </w:pPr>
    </w:p>
    <w:p w:rsidR="00ED7F15" w:rsidRDefault="00ED7F15" w:rsidP="00134B5A">
      <w:pPr>
        <w:spacing w:after="0" w:line="360" w:lineRule="auto"/>
        <w:ind w:firstLine="709"/>
        <w:jc w:val="both"/>
        <w:rPr>
          <w:rFonts w:ascii="Times New Roman" w:hAnsi="Times New Roman" w:cs="Times New Roman"/>
          <w:sz w:val="24"/>
          <w:szCs w:val="24"/>
        </w:rPr>
      </w:pPr>
    </w:p>
    <w:p w:rsidR="00ED7F15" w:rsidRPr="001A110A" w:rsidRDefault="00ED7F15" w:rsidP="00134B5A">
      <w:pPr>
        <w:spacing w:after="0" w:line="360" w:lineRule="auto"/>
        <w:ind w:firstLine="709"/>
        <w:jc w:val="both"/>
        <w:rPr>
          <w:rFonts w:ascii="Times New Roman" w:hAnsi="Times New Roman" w:cs="Times New Roman"/>
          <w:sz w:val="24"/>
          <w:szCs w:val="24"/>
        </w:rPr>
      </w:pPr>
    </w:p>
    <w:p w:rsidR="003C0BA9" w:rsidRPr="00907A99" w:rsidRDefault="003C0BA9" w:rsidP="003D0059">
      <w:pPr>
        <w:pStyle w:val="PargrafodaLista"/>
        <w:numPr>
          <w:ilvl w:val="0"/>
          <w:numId w:val="5"/>
        </w:numPr>
        <w:jc w:val="both"/>
        <w:rPr>
          <w:rFonts w:ascii="Times New Roman" w:hAnsi="Times New Roman" w:cs="Times New Roman"/>
          <w:b/>
          <w:sz w:val="24"/>
          <w:szCs w:val="24"/>
        </w:rPr>
      </w:pPr>
      <w:r w:rsidRPr="00907A99">
        <w:rPr>
          <w:rFonts w:ascii="Times New Roman" w:hAnsi="Times New Roman" w:cs="Times New Roman"/>
          <w:b/>
          <w:sz w:val="24"/>
          <w:szCs w:val="24"/>
        </w:rPr>
        <w:t xml:space="preserve">Reserva de Lucro – Reserva Legal </w:t>
      </w:r>
    </w:p>
    <w:p w:rsidR="007F4FAD" w:rsidRPr="007F4FAD" w:rsidRDefault="003C0BA9" w:rsidP="00ED7F15">
      <w:pPr>
        <w:spacing w:after="0" w:line="360" w:lineRule="auto"/>
        <w:ind w:firstLine="709"/>
        <w:jc w:val="both"/>
        <w:rPr>
          <w:rFonts w:ascii="Times New Roman" w:hAnsi="Times New Roman" w:cs="Times New Roman"/>
          <w:sz w:val="24"/>
          <w:szCs w:val="24"/>
        </w:rPr>
      </w:pPr>
      <w:r w:rsidRPr="00907A99">
        <w:rPr>
          <w:rFonts w:ascii="Times New Roman" w:hAnsi="Times New Roman" w:cs="Times New Roman"/>
          <w:sz w:val="24"/>
          <w:szCs w:val="24"/>
        </w:rPr>
        <w:t xml:space="preserve">Constituída à base de 5% do lucro líquido antes das participações e da reversão dos juros sobre o capital próprio, conforme determina a legislação societária e limitada a 20% do capital social. </w:t>
      </w:r>
      <w:r w:rsidR="007F4FAD" w:rsidRPr="007F4FAD">
        <w:rPr>
          <w:rFonts w:ascii="Times New Roman" w:hAnsi="Times New Roman" w:cs="Times New Roman"/>
          <w:sz w:val="24"/>
          <w:szCs w:val="24"/>
        </w:rPr>
        <w:t xml:space="preserve">A Empresa apresenta um saldo de reserva legal no montante de R$ </w:t>
      </w:r>
      <w:r w:rsidR="00CE5735">
        <w:rPr>
          <w:rFonts w:ascii="Times New Roman" w:hAnsi="Times New Roman" w:cs="Times New Roman"/>
          <w:sz w:val="24"/>
          <w:szCs w:val="24"/>
        </w:rPr>
        <w:t>20.452</w:t>
      </w:r>
      <w:r w:rsidR="007F4FAD" w:rsidRPr="007F4FAD">
        <w:rPr>
          <w:rFonts w:ascii="Times New Roman" w:hAnsi="Times New Roman" w:cs="Times New Roman"/>
          <w:sz w:val="24"/>
          <w:szCs w:val="24"/>
        </w:rPr>
        <w:t xml:space="preserve"> mil em 31 de dezembro de 2019.</w:t>
      </w:r>
    </w:p>
    <w:p w:rsidR="007A7E62" w:rsidRPr="00907A99" w:rsidRDefault="007A7E62" w:rsidP="00ED7F15">
      <w:pPr>
        <w:spacing w:after="0" w:line="360" w:lineRule="auto"/>
        <w:ind w:left="567" w:firstLine="709"/>
        <w:jc w:val="both"/>
        <w:rPr>
          <w:rFonts w:ascii="Times New Roman" w:hAnsi="Times New Roman" w:cs="Times New Roman"/>
          <w:sz w:val="24"/>
          <w:szCs w:val="24"/>
        </w:rPr>
      </w:pPr>
    </w:p>
    <w:p w:rsidR="003C0BA9" w:rsidRPr="007713C5" w:rsidRDefault="003C0BA9" w:rsidP="003D0059">
      <w:pPr>
        <w:pStyle w:val="PargrafodaLista"/>
        <w:numPr>
          <w:ilvl w:val="0"/>
          <w:numId w:val="5"/>
        </w:numPr>
        <w:jc w:val="both"/>
        <w:rPr>
          <w:rFonts w:ascii="Times New Roman" w:hAnsi="Times New Roman" w:cs="Times New Roman"/>
          <w:b/>
          <w:sz w:val="24"/>
          <w:szCs w:val="24"/>
        </w:rPr>
      </w:pPr>
      <w:r w:rsidRPr="007713C5">
        <w:rPr>
          <w:rFonts w:ascii="Times New Roman" w:hAnsi="Times New Roman" w:cs="Times New Roman"/>
          <w:b/>
          <w:sz w:val="24"/>
          <w:szCs w:val="24"/>
        </w:rPr>
        <w:t>Reserva de Lucro – Reserva de Incentivo Fiscal</w:t>
      </w:r>
    </w:p>
    <w:p w:rsidR="003C0BA9" w:rsidRPr="001A110A" w:rsidRDefault="003C0BA9" w:rsidP="00ED7F15">
      <w:pPr>
        <w:spacing w:after="0" w:line="360" w:lineRule="auto"/>
        <w:ind w:firstLine="567"/>
        <w:jc w:val="both"/>
        <w:rPr>
          <w:rFonts w:ascii="Times New Roman" w:hAnsi="Times New Roman" w:cs="Times New Roman"/>
          <w:sz w:val="24"/>
          <w:szCs w:val="24"/>
        </w:rPr>
      </w:pPr>
      <w:r w:rsidRPr="001A110A">
        <w:rPr>
          <w:rFonts w:ascii="Times New Roman" w:hAnsi="Times New Roman" w:cs="Times New Roman"/>
          <w:sz w:val="24"/>
          <w:szCs w:val="24"/>
        </w:rPr>
        <w:t xml:space="preserve">Em </w:t>
      </w:r>
      <w:r w:rsidR="002D2F3A" w:rsidRPr="001A110A">
        <w:rPr>
          <w:rFonts w:ascii="Times New Roman" w:hAnsi="Times New Roman" w:cs="Times New Roman"/>
          <w:sz w:val="24"/>
          <w:szCs w:val="24"/>
        </w:rPr>
        <w:t>17</w:t>
      </w:r>
      <w:r w:rsidRPr="001A110A">
        <w:rPr>
          <w:rFonts w:ascii="Times New Roman" w:hAnsi="Times New Roman" w:cs="Times New Roman"/>
          <w:sz w:val="24"/>
          <w:szCs w:val="24"/>
        </w:rPr>
        <w:t xml:space="preserve"> de </w:t>
      </w:r>
      <w:r w:rsidR="002D2F3A" w:rsidRPr="001A110A">
        <w:rPr>
          <w:rFonts w:ascii="Times New Roman" w:hAnsi="Times New Roman" w:cs="Times New Roman"/>
          <w:sz w:val="24"/>
          <w:szCs w:val="24"/>
        </w:rPr>
        <w:t>dezembro</w:t>
      </w:r>
      <w:r w:rsidRPr="001A110A">
        <w:rPr>
          <w:rFonts w:ascii="Times New Roman" w:hAnsi="Times New Roman" w:cs="Times New Roman"/>
          <w:sz w:val="24"/>
          <w:szCs w:val="24"/>
        </w:rPr>
        <w:t xml:space="preserve"> de 20</w:t>
      </w:r>
      <w:r w:rsidR="002D2F3A" w:rsidRPr="001A110A">
        <w:rPr>
          <w:rFonts w:ascii="Times New Roman" w:hAnsi="Times New Roman" w:cs="Times New Roman"/>
          <w:sz w:val="24"/>
          <w:szCs w:val="24"/>
        </w:rPr>
        <w:t>14</w:t>
      </w:r>
      <w:r w:rsidRPr="001A110A">
        <w:rPr>
          <w:rFonts w:ascii="Times New Roman" w:hAnsi="Times New Roman" w:cs="Times New Roman"/>
          <w:sz w:val="24"/>
          <w:szCs w:val="24"/>
        </w:rPr>
        <w:t xml:space="preserve">, </w:t>
      </w:r>
      <w:r w:rsidR="002D2F3A" w:rsidRPr="001A110A">
        <w:rPr>
          <w:rFonts w:ascii="Times New Roman" w:hAnsi="Times New Roman" w:cs="Times New Roman"/>
          <w:sz w:val="24"/>
          <w:szCs w:val="24"/>
        </w:rPr>
        <w:t>a</w:t>
      </w:r>
      <w:r w:rsidRPr="001A110A">
        <w:rPr>
          <w:rFonts w:ascii="Times New Roman" w:hAnsi="Times New Roman" w:cs="Times New Roman"/>
          <w:sz w:val="24"/>
          <w:szCs w:val="24"/>
        </w:rPr>
        <w:t xml:space="preserve"> Superintendência para o Desenvolvimento do Nordeste - SUDENE, que pertence ao Ministério de Integração Nacional, emitiu o Laudo Constitutivo n</w:t>
      </w:r>
      <w:r w:rsidR="002D2F3A" w:rsidRPr="001A110A">
        <w:rPr>
          <w:rFonts w:ascii="Times New Roman" w:hAnsi="Times New Roman" w:cs="Times New Roman"/>
          <w:sz w:val="24"/>
          <w:szCs w:val="24"/>
        </w:rPr>
        <w:t>.</w:t>
      </w:r>
      <w:r w:rsidRPr="001A110A">
        <w:rPr>
          <w:rFonts w:ascii="Times New Roman" w:hAnsi="Times New Roman" w:cs="Times New Roman"/>
          <w:sz w:val="24"/>
          <w:szCs w:val="24"/>
        </w:rPr>
        <w:t xml:space="preserve">º </w:t>
      </w:r>
      <w:r w:rsidR="002D2F3A" w:rsidRPr="001A110A">
        <w:rPr>
          <w:rFonts w:ascii="Times New Roman" w:hAnsi="Times New Roman" w:cs="Times New Roman"/>
          <w:sz w:val="24"/>
          <w:szCs w:val="24"/>
        </w:rPr>
        <w:t>0210/2014</w:t>
      </w:r>
      <w:r w:rsidRPr="001A110A">
        <w:rPr>
          <w:rFonts w:ascii="Times New Roman" w:hAnsi="Times New Roman" w:cs="Times New Roman"/>
          <w:sz w:val="24"/>
          <w:szCs w:val="24"/>
        </w:rPr>
        <w:t xml:space="preserve"> que outorga à EMAP o direito à redução do Imposto de Renda de 75% referente ao projeto de </w:t>
      </w:r>
      <w:r w:rsidR="002D2F3A" w:rsidRPr="001A110A">
        <w:rPr>
          <w:rFonts w:ascii="Times New Roman" w:hAnsi="Times New Roman" w:cs="Times New Roman"/>
          <w:sz w:val="24"/>
          <w:szCs w:val="24"/>
        </w:rPr>
        <w:t>modernização</w:t>
      </w:r>
      <w:r w:rsidRPr="001A110A">
        <w:rPr>
          <w:rFonts w:ascii="Times New Roman" w:hAnsi="Times New Roman" w:cs="Times New Roman"/>
          <w:sz w:val="24"/>
          <w:szCs w:val="24"/>
        </w:rPr>
        <w:t xml:space="preserve"> da infraestrutura </w:t>
      </w:r>
      <w:r w:rsidR="007E0902" w:rsidRPr="001A110A">
        <w:rPr>
          <w:rFonts w:ascii="Times New Roman" w:hAnsi="Times New Roman" w:cs="Times New Roman"/>
          <w:sz w:val="24"/>
          <w:szCs w:val="24"/>
        </w:rPr>
        <w:t xml:space="preserve">com, fruição </w:t>
      </w:r>
      <w:r w:rsidRPr="001A110A">
        <w:rPr>
          <w:rFonts w:ascii="Times New Roman" w:hAnsi="Times New Roman" w:cs="Times New Roman"/>
          <w:sz w:val="24"/>
          <w:szCs w:val="24"/>
        </w:rPr>
        <w:t>para o período de 20</w:t>
      </w:r>
      <w:r w:rsidR="002D2F3A" w:rsidRPr="001A110A">
        <w:rPr>
          <w:rFonts w:ascii="Times New Roman" w:hAnsi="Times New Roman" w:cs="Times New Roman"/>
          <w:sz w:val="24"/>
          <w:szCs w:val="24"/>
        </w:rPr>
        <w:t>1</w:t>
      </w:r>
      <w:r w:rsidRPr="001A110A">
        <w:rPr>
          <w:rFonts w:ascii="Times New Roman" w:hAnsi="Times New Roman" w:cs="Times New Roman"/>
          <w:sz w:val="24"/>
          <w:szCs w:val="24"/>
        </w:rPr>
        <w:t>4 à 20</w:t>
      </w:r>
      <w:r w:rsidR="002D2F3A" w:rsidRPr="001A110A">
        <w:rPr>
          <w:rFonts w:ascii="Times New Roman" w:hAnsi="Times New Roman" w:cs="Times New Roman"/>
          <w:sz w:val="24"/>
          <w:szCs w:val="24"/>
        </w:rPr>
        <w:t>23</w:t>
      </w:r>
      <w:r w:rsidRPr="001A110A">
        <w:rPr>
          <w:rFonts w:ascii="Times New Roman" w:hAnsi="Times New Roman" w:cs="Times New Roman"/>
          <w:sz w:val="24"/>
          <w:szCs w:val="24"/>
        </w:rPr>
        <w:t>.</w:t>
      </w:r>
    </w:p>
    <w:p w:rsidR="00400A16" w:rsidRDefault="00743210" w:rsidP="00ED7F15">
      <w:pPr>
        <w:pStyle w:val="Default"/>
        <w:spacing w:line="360" w:lineRule="auto"/>
        <w:ind w:firstLine="567"/>
        <w:jc w:val="both"/>
        <w:rPr>
          <w:rFonts w:ascii="Times New Roman" w:hAnsi="Times New Roman" w:cs="Times New Roman"/>
        </w:rPr>
      </w:pPr>
      <w:r w:rsidRPr="001A110A">
        <w:rPr>
          <w:rFonts w:ascii="Times New Roman" w:hAnsi="Times New Roman" w:cs="Times New Roman"/>
        </w:rPr>
        <w:t>A Receita Federal homologou o pleito da EMAP em 04 de julho de 2016 considerando a decisão contida no Processo n.º 10320.720342/2015-75 reconhecendo o início do prazo de fruição de 01/01/2014 com prazo total de fruição de 10 (dez) anos, conforme ATO DECLARATÓRIO N.º 16 DE 04 DE JULHO DE 2016 publicado no Diário Oficial da União n.º 142, terça-feira de 26/07/2016.</w:t>
      </w:r>
      <w:r w:rsidR="0028223A">
        <w:rPr>
          <w:rFonts w:ascii="Times New Roman" w:hAnsi="Times New Roman" w:cs="Times New Roman"/>
        </w:rPr>
        <w:t xml:space="preserve"> </w:t>
      </w:r>
      <w:r w:rsidR="00370ABA">
        <w:rPr>
          <w:rFonts w:ascii="Times New Roman" w:hAnsi="Times New Roman" w:cs="Times New Roman"/>
        </w:rPr>
        <w:t>Faz mister mencionar que</w:t>
      </w:r>
      <w:r w:rsidR="000909FC" w:rsidRPr="00FE0B0D">
        <w:rPr>
          <w:rFonts w:ascii="Times New Roman" w:hAnsi="Times New Roman" w:cs="Times New Roman"/>
        </w:rPr>
        <w:t xml:space="preserve">, em abril de 2019, o ATO DECLARTÓRIO EXECUTIVO (ADE) n° 12 de 2019 </w:t>
      </w:r>
      <w:r w:rsidR="000909FC">
        <w:rPr>
          <w:rFonts w:ascii="Times New Roman" w:hAnsi="Times New Roman" w:cs="Times New Roman"/>
        </w:rPr>
        <w:t>veio</w:t>
      </w:r>
      <w:r w:rsidR="000909FC" w:rsidRPr="00FE0B0D">
        <w:rPr>
          <w:rFonts w:ascii="Times New Roman" w:hAnsi="Times New Roman" w:cs="Times New Roman"/>
        </w:rPr>
        <w:t xml:space="preserve"> </w:t>
      </w:r>
      <w:r w:rsidR="00370ABA">
        <w:rPr>
          <w:rFonts w:ascii="Times New Roman" w:hAnsi="Times New Roman" w:cs="Times New Roman"/>
        </w:rPr>
        <w:t xml:space="preserve">tornar de oficio sem efeito </w:t>
      </w:r>
      <w:r w:rsidR="000909FC" w:rsidRPr="00FE0B0D">
        <w:rPr>
          <w:rFonts w:ascii="Times New Roman" w:hAnsi="Times New Roman" w:cs="Times New Roman"/>
        </w:rPr>
        <w:t>o ADE nº 16 de 2016</w:t>
      </w:r>
      <w:r w:rsidR="00370ABA">
        <w:rPr>
          <w:rFonts w:ascii="Times New Roman" w:hAnsi="Times New Roman" w:cs="Times New Roman"/>
        </w:rPr>
        <w:t>.</w:t>
      </w:r>
    </w:p>
    <w:p w:rsidR="00ED7F15" w:rsidRDefault="00ED7F15" w:rsidP="00ED7F15">
      <w:pPr>
        <w:spacing w:after="0" w:line="360" w:lineRule="auto"/>
        <w:ind w:left="-284"/>
        <w:jc w:val="both"/>
        <w:rPr>
          <w:rFonts w:ascii="Times New Roman" w:hAnsi="Times New Roman" w:cs="Times New Roman"/>
          <w:sz w:val="24"/>
          <w:szCs w:val="24"/>
        </w:rPr>
      </w:pPr>
    </w:p>
    <w:p w:rsidR="00ED7F15" w:rsidRPr="001A110A" w:rsidRDefault="00ED7F15" w:rsidP="00ED7F15">
      <w:pPr>
        <w:spacing w:after="0" w:line="360" w:lineRule="auto"/>
        <w:ind w:left="-284"/>
        <w:jc w:val="both"/>
        <w:rPr>
          <w:rFonts w:ascii="Times New Roman" w:hAnsi="Times New Roman" w:cs="Times New Roman"/>
          <w:sz w:val="24"/>
          <w:szCs w:val="24"/>
        </w:rPr>
      </w:pPr>
    </w:p>
    <w:p w:rsidR="000120BA" w:rsidRPr="001A110A" w:rsidRDefault="000120BA" w:rsidP="007B1BA2">
      <w:pPr>
        <w:spacing w:after="0" w:line="360" w:lineRule="auto"/>
        <w:ind w:left="567" w:firstLine="567"/>
        <w:jc w:val="both"/>
        <w:rPr>
          <w:rFonts w:ascii="Times New Roman" w:hAnsi="Times New Roman" w:cs="Times New Roman"/>
          <w:sz w:val="6"/>
          <w:szCs w:val="6"/>
        </w:rPr>
      </w:pPr>
    </w:p>
    <w:p w:rsidR="002374BF" w:rsidRPr="001A110A" w:rsidRDefault="005863BD" w:rsidP="005863BD">
      <w:pPr>
        <w:jc w:val="center"/>
        <w:rPr>
          <w:rFonts w:ascii="Times New Roman" w:hAnsi="Times New Roman" w:cs="Times New Roman"/>
          <w:b/>
          <w:sz w:val="24"/>
          <w:szCs w:val="24"/>
        </w:rPr>
      </w:pPr>
      <w:r w:rsidRPr="001A110A">
        <w:rPr>
          <w:rFonts w:ascii="Times New Roman" w:hAnsi="Times New Roman" w:cs="Times New Roman"/>
          <w:b/>
          <w:sz w:val="24"/>
          <w:szCs w:val="24"/>
        </w:rPr>
        <w:t>*   *   *   *   *</w:t>
      </w:r>
    </w:p>
    <w:p w:rsidR="00B95805" w:rsidRPr="001A110A" w:rsidRDefault="00B95805" w:rsidP="005863BD">
      <w:pPr>
        <w:jc w:val="center"/>
        <w:rPr>
          <w:rFonts w:ascii="Times New Roman" w:hAnsi="Times New Roman" w:cs="Times New Roman"/>
          <w:b/>
          <w:sz w:val="10"/>
          <w:szCs w:val="10"/>
        </w:rPr>
      </w:pPr>
    </w:p>
    <w:tbl>
      <w:tblPr>
        <w:tblW w:w="3800" w:type="dxa"/>
        <w:tblInd w:w="637" w:type="dxa"/>
        <w:tblCellMar>
          <w:left w:w="70" w:type="dxa"/>
          <w:right w:w="70" w:type="dxa"/>
        </w:tblCellMar>
        <w:tblLook w:val="04A0" w:firstRow="1" w:lastRow="0" w:firstColumn="1" w:lastColumn="0" w:noHBand="0" w:noVBand="1"/>
      </w:tblPr>
      <w:tblGrid>
        <w:gridCol w:w="3800"/>
      </w:tblGrid>
      <w:tr w:rsidR="00EF64D0" w:rsidRPr="001A110A" w:rsidTr="00D559AF">
        <w:trPr>
          <w:trHeight w:val="300"/>
        </w:trPr>
        <w:tc>
          <w:tcPr>
            <w:tcW w:w="3800" w:type="dxa"/>
            <w:noWrap/>
            <w:vAlign w:val="center"/>
            <w:hideMark/>
          </w:tcPr>
          <w:p w:rsidR="00EF64D0" w:rsidRPr="001A110A" w:rsidRDefault="00DA7DB3" w:rsidP="004A29B3">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Eduardo de Carvalho Lago Filho</w:t>
            </w:r>
          </w:p>
        </w:tc>
      </w:tr>
      <w:tr w:rsidR="00EF64D0" w:rsidRPr="001A110A" w:rsidTr="00D559AF">
        <w:trPr>
          <w:trHeight w:val="251"/>
        </w:trPr>
        <w:tc>
          <w:tcPr>
            <w:tcW w:w="3800" w:type="dxa"/>
            <w:noWrap/>
            <w:vAlign w:val="center"/>
            <w:hideMark/>
          </w:tcPr>
          <w:p w:rsidR="00EF64D0" w:rsidRPr="001A110A" w:rsidRDefault="00EF64D0" w:rsidP="004A29B3">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Presidente</w:t>
            </w:r>
          </w:p>
        </w:tc>
      </w:tr>
    </w:tbl>
    <w:tbl>
      <w:tblPr>
        <w:tblpPr w:leftFromText="141" w:rightFromText="141" w:vertAnchor="text" w:horzAnchor="margin" w:tblpXSpec="right" w:tblpY="-571"/>
        <w:tblW w:w="3800" w:type="dxa"/>
        <w:tblCellMar>
          <w:left w:w="70" w:type="dxa"/>
          <w:right w:w="70" w:type="dxa"/>
        </w:tblCellMar>
        <w:tblLook w:val="04A0" w:firstRow="1" w:lastRow="0" w:firstColumn="1" w:lastColumn="0" w:noHBand="0" w:noVBand="1"/>
      </w:tblPr>
      <w:tblGrid>
        <w:gridCol w:w="3800"/>
      </w:tblGrid>
      <w:tr w:rsidR="00D559AF" w:rsidRPr="001A110A" w:rsidTr="00D559AF">
        <w:trPr>
          <w:trHeight w:val="283"/>
        </w:trPr>
        <w:tc>
          <w:tcPr>
            <w:tcW w:w="3800" w:type="dxa"/>
            <w:noWrap/>
            <w:vAlign w:val="center"/>
            <w:hideMark/>
          </w:tcPr>
          <w:p w:rsidR="00D559AF" w:rsidRPr="00A301D5" w:rsidRDefault="00A301D5" w:rsidP="00D559AF">
            <w:pPr>
              <w:spacing w:after="0" w:line="240" w:lineRule="auto"/>
              <w:jc w:val="center"/>
              <w:rPr>
                <w:rFonts w:ascii="Times New Roman" w:hAnsi="Times New Roman" w:cs="Times New Roman"/>
                <w:sz w:val="24"/>
                <w:szCs w:val="24"/>
              </w:rPr>
            </w:pPr>
            <w:r w:rsidRPr="00A301D5">
              <w:rPr>
                <w:rFonts w:ascii="Times New Roman" w:hAnsi="Times New Roman" w:cs="Times New Roman"/>
                <w:sz w:val="24"/>
                <w:szCs w:val="24"/>
              </w:rPr>
              <w:t>Artur Thiago Leda Alves da Costa</w:t>
            </w:r>
          </w:p>
        </w:tc>
      </w:tr>
      <w:tr w:rsidR="00D559AF" w:rsidRPr="001A110A" w:rsidTr="00D559AF">
        <w:trPr>
          <w:trHeight w:val="154"/>
        </w:trPr>
        <w:tc>
          <w:tcPr>
            <w:tcW w:w="3800" w:type="dxa"/>
            <w:noWrap/>
            <w:vAlign w:val="center"/>
            <w:hideMark/>
          </w:tcPr>
          <w:p w:rsidR="00D559AF" w:rsidRPr="001A110A" w:rsidRDefault="007842FD" w:rsidP="00D559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Diretor</w:t>
            </w:r>
            <w:bookmarkStart w:id="3" w:name="_GoBack"/>
            <w:bookmarkEnd w:id="3"/>
            <w:r w:rsidR="00D559AF" w:rsidRPr="001A110A">
              <w:rPr>
                <w:rFonts w:ascii="Times New Roman" w:hAnsi="Times New Roman" w:cs="Times New Roman"/>
                <w:sz w:val="24"/>
                <w:szCs w:val="24"/>
              </w:rPr>
              <w:t xml:space="preserve"> de Administração e Finanças</w:t>
            </w:r>
          </w:p>
        </w:tc>
      </w:tr>
    </w:tbl>
    <w:p w:rsidR="00355BEF" w:rsidRPr="001A110A" w:rsidRDefault="00355BEF" w:rsidP="005863BD">
      <w:pPr>
        <w:jc w:val="center"/>
        <w:rPr>
          <w:rFonts w:ascii="Times New Roman" w:hAnsi="Times New Roman" w:cs="Times New Roman"/>
          <w:sz w:val="6"/>
          <w:szCs w:val="6"/>
        </w:rPr>
      </w:pPr>
    </w:p>
    <w:tbl>
      <w:tblPr>
        <w:tblpPr w:leftFromText="141" w:rightFromText="141" w:vertAnchor="text" w:horzAnchor="margin" w:tblpXSpec="right" w:tblpY="397"/>
        <w:tblW w:w="3560" w:type="dxa"/>
        <w:tblCellMar>
          <w:left w:w="70" w:type="dxa"/>
          <w:right w:w="70" w:type="dxa"/>
        </w:tblCellMar>
        <w:tblLook w:val="04A0" w:firstRow="1" w:lastRow="0" w:firstColumn="1" w:lastColumn="0" w:noHBand="0" w:noVBand="1"/>
      </w:tblPr>
      <w:tblGrid>
        <w:gridCol w:w="3560"/>
      </w:tblGrid>
      <w:tr w:rsidR="00907A99" w:rsidRPr="001A110A" w:rsidTr="00907A99">
        <w:trPr>
          <w:trHeight w:val="191"/>
        </w:trPr>
        <w:tc>
          <w:tcPr>
            <w:tcW w:w="3560" w:type="dxa"/>
            <w:noWrap/>
            <w:vAlign w:val="center"/>
            <w:hideMark/>
          </w:tcPr>
          <w:p w:rsidR="00907A99" w:rsidRPr="001A110A" w:rsidRDefault="00907A99" w:rsidP="00907A99">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Jadson Mendes Miranda</w:t>
            </w:r>
          </w:p>
        </w:tc>
      </w:tr>
      <w:tr w:rsidR="00907A99" w:rsidRPr="001A110A" w:rsidTr="00907A99">
        <w:trPr>
          <w:trHeight w:val="269"/>
        </w:trPr>
        <w:tc>
          <w:tcPr>
            <w:tcW w:w="3560" w:type="dxa"/>
            <w:noWrap/>
            <w:vAlign w:val="center"/>
            <w:hideMark/>
          </w:tcPr>
          <w:p w:rsidR="00907A99" w:rsidRPr="001A110A" w:rsidRDefault="00907A99" w:rsidP="00907A99">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Coordenador de Contabilidade</w:t>
            </w:r>
          </w:p>
          <w:p w:rsidR="00907A99" w:rsidRPr="001A110A" w:rsidRDefault="00907A99" w:rsidP="00907A99">
            <w:pPr>
              <w:spacing w:after="0" w:line="240" w:lineRule="auto"/>
              <w:jc w:val="center"/>
              <w:rPr>
                <w:rFonts w:ascii="Times New Roman" w:hAnsi="Times New Roman" w:cs="Times New Roman"/>
                <w:sz w:val="24"/>
                <w:szCs w:val="24"/>
              </w:rPr>
            </w:pPr>
            <w:r w:rsidRPr="001A110A">
              <w:rPr>
                <w:rFonts w:ascii="Times New Roman" w:hAnsi="Times New Roman" w:cs="Times New Roman"/>
                <w:sz w:val="24"/>
                <w:szCs w:val="24"/>
              </w:rPr>
              <w:t>CRC/MA 006540/O-1</w:t>
            </w:r>
          </w:p>
        </w:tc>
      </w:tr>
    </w:tbl>
    <w:tbl>
      <w:tblPr>
        <w:tblpPr w:leftFromText="141" w:rightFromText="141" w:vertAnchor="text" w:horzAnchor="page" w:tblpX="1731" w:tblpY="446"/>
        <w:tblW w:w="3560" w:type="dxa"/>
        <w:tblCellMar>
          <w:left w:w="70" w:type="dxa"/>
          <w:right w:w="70" w:type="dxa"/>
        </w:tblCellMar>
        <w:tblLook w:val="04A0" w:firstRow="1" w:lastRow="0" w:firstColumn="1" w:lastColumn="0" w:noHBand="0" w:noVBand="1"/>
      </w:tblPr>
      <w:tblGrid>
        <w:gridCol w:w="3560"/>
      </w:tblGrid>
      <w:tr w:rsidR="00D559AF" w:rsidRPr="00907A99" w:rsidTr="00D559AF">
        <w:trPr>
          <w:trHeight w:val="191"/>
        </w:trPr>
        <w:tc>
          <w:tcPr>
            <w:tcW w:w="3560" w:type="dxa"/>
            <w:noWrap/>
            <w:vAlign w:val="center"/>
            <w:hideMark/>
          </w:tcPr>
          <w:p w:rsidR="00D559AF" w:rsidRPr="00907A99" w:rsidRDefault="00A301D5" w:rsidP="00D559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Joabe Domingues Alves</w:t>
            </w:r>
          </w:p>
        </w:tc>
      </w:tr>
      <w:tr w:rsidR="00D559AF" w:rsidRPr="00907A99" w:rsidTr="00D559AF">
        <w:trPr>
          <w:trHeight w:val="269"/>
        </w:trPr>
        <w:tc>
          <w:tcPr>
            <w:tcW w:w="3560" w:type="dxa"/>
            <w:noWrap/>
            <w:vAlign w:val="center"/>
            <w:hideMark/>
          </w:tcPr>
          <w:p w:rsidR="00D559AF" w:rsidRPr="00907A99" w:rsidRDefault="00D559AF" w:rsidP="00D559AF">
            <w:pPr>
              <w:spacing w:after="0" w:line="240" w:lineRule="auto"/>
              <w:jc w:val="center"/>
              <w:rPr>
                <w:rFonts w:ascii="Times New Roman" w:hAnsi="Times New Roman" w:cs="Times New Roman"/>
                <w:sz w:val="24"/>
                <w:szCs w:val="24"/>
              </w:rPr>
            </w:pPr>
            <w:r w:rsidRPr="00907A99">
              <w:rPr>
                <w:rFonts w:ascii="Times New Roman" w:hAnsi="Times New Roman" w:cs="Times New Roman"/>
                <w:sz w:val="24"/>
                <w:szCs w:val="24"/>
              </w:rPr>
              <w:t>Gerente de Finanças</w:t>
            </w:r>
          </w:p>
          <w:p w:rsidR="00D559AF" w:rsidRPr="00907A99" w:rsidRDefault="00D559AF" w:rsidP="00D559AF">
            <w:pPr>
              <w:spacing w:after="0" w:line="240" w:lineRule="auto"/>
              <w:jc w:val="center"/>
              <w:rPr>
                <w:rFonts w:ascii="Times New Roman" w:hAnsi="Times New Roman" w:cs="Times New Roman"/>
                <w:sz w:val="24"/>
                <w:szCs w:val="24"/>
              </w:rPr>
            </w:pPr>
          </w:p>
        </w:tc>
      </w:tr>
    </w:tbl>
    <w:p w:rsidR="00D559AF" w:rsidRPr="001A110A" w:rsidRDefault="00D559AF" w:rsidP="005863BD">
      <w:pPr>
        <w:jc w:val="center"/>
        <w:rPr>
          <w:rFonts w:ascii="Times New Roman" w:hAnsi="Times New Roman" w:cs="Times New Roman"/>
          <w:sz w:val="6"/>
          <w:szCs w:val="6"/>
        </w:rPr>
      </w:pPr>
    </w:p>
    <w:p w:rsidR="00300C91" w:rsidRPr="001A110A" w:rsidRDefault="00300C91" w:rsidP="005863BD">
      <w:pPr>
        <w:jc w:val="center"/>
        <w:rPr>
          <w:rFonts w:ascii="Times New Roman" w:hAnsi="Times New Roman" w:cs="Times New Roman"/>
          <w:sz w:val="6"/>
          <w:szCs w:val="6"/>
        </w:rPr>
      </w:pPr>
    </w:p>
    <w:p w:rsidR="00355BEF" w:rsidRPr="001A110A" w:rsidRDefault="00355BEF" w:rsidP="007B1BA2">
      <w:pPr>
        <w:rPr>
          <w:rFonts w:ascii="Times New Roman" w:hAnsi="Times New Roman" w:cs="Times New Roman"/>
          <w:sz w:val="24"/>
          <w:szCs w:val="24"/>
        </w:rPr>
      </w:pPr>
    </w:p>
    <w:sectPr w:rsidR="00355BEF" w:rsidRPr="001A110A" w:rsidSect="004E2EAF">
      <w:footerReference w:type="default" r:id="rId23"/>
      <w:headerReference w:type="first" r:id="rId24"/>
      <w:footerReference w:type="first" r:id="rId25"/>
      <w:pgSz w:w="11906" w:h="16838"/>
      <w:pgMar w:top="1666" w:right="1701" w:bottom="993" w:left="1134" w:header="425" w:footer="32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F78" w:rsidRDefault="00230F78" w:rsidP="0088054E">
      <w:pPr>
        <w:spacing w:after="0" w:line="240" w:lineRule="auto"/>
      </w:pPr>
      <w:r>
        <w:separator/>
      </w:r>
    </w:p>
  </w:endnote>
  <w:endnote w:type="continuationSeparator" w:id="0">
    <w:p w:rsidR="00230F78" w:rsidRDefault="00230F78" w:rsidP="00880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tapronormal">
    <w:altName w:val="Times New Roman"/>
    <w:panose1 w:val="00000000000000000000"/>
    <w:charset w:val="00"/>
    <w:family w:val="roman"/>
    <w:notTrueType/>
    <w:pitch w:val="default"/>
  </w:font>
  <w:font w:name="CourierNe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F78" w:rsidRPr="00C33D52" w:rsidRDefault="00230F78" w:rsidP="004E2EAF">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230F78" w:rsidRPr="00C33D52" w:rsidRDefault="00230F78" w:rsidP="004E2EAF">
    <w:pPr>
      <w:pStyle w:val="Rodap"/>
      <w:jc w:val="center"/>
      <w:rPr>
        <w:rFonts w:ascii="Times New Roman" w:hAnsi="Times New Roman" w:cs="Times New Roman"/>
        <w:color w:val="000080"/>
        <w:sz w:val="18"/>
      </w:rPr>
    </w:pPr>
    <w:r w:rsidRPr="00C33D52">
      <w:rPr>
        <w:rFonts w:ascii="Times New Roman" w:hAnsi="Times New Roman" w:cs="Times New Roman"/>
        <w:color w:val="000080"/>
        <w:sz w:val="18"/>
      </w:rPr>
      <w:t>CEP</w:t>
    </w:r>
    <w:r>
      <w:rPr>
        <w:rFonts w:ascii="Times New Roman" w:hAnsi="Times New Roman" w:cs="Times New Roman"/>
        <w:color w:val="000080"/>
        <w:sz w:val="18"/>
      </w:rPr>
      <w:t xml:space="preserve">: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230F78" w:rsidRPr="00C33D52" w:rsidRDefault="00230F78" w:rsidP="004E2EAF">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3216-6060/3222-4756  CNPJ: 03.650.060/0001-48</w:t>
    </w:r>
  </w:p>
  <w:p w:rsidR="00230F78" w:rsidRDefault="00230F78" w:rsidP="00364033">
    <w:pPr>
      <w:pStyle w:val="Rodap"/>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F78" w:rsidRPr="00C33D52" w:rsidRDefault="00230F78" w:rsidP="004E2EAF">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230F78" w:rsidRPr="00C33D52" w:rsidRDefault="00230F78" w:rsidP="004E2EAF">
    <w:pPr>
      <w:pStyle w:val="Rodap"/>
      <w:jc w:val="center"/>
      <w:rPr>
        <w:rFonts w:ascii="Times New Roman" w:hAnsi="Times New Roman" w:cs="Times New Roman"/>
        <w:color w:val="000080"/>
        <w:sz w:val="18"/>
      </w:rPr>
    </w:pPr>
    <w:r>
      <w:rPr>
        <w:rFonts w:ascii="Times New Roman" w:hAnsi="Times New Roman" w:cs="Times New Roman"/>
        <w:color w:val="000080"/>
        <w:sz w:val="18"/>
      </w:rPr>
      <w:t xml:space="preserve">CEP: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230F78" w:rsidRPr="00C33D52" w:rsidRDefault="00230F78" w:rsidP="004E2EAF">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3216-6060/3222-4756  CNPJ: 03.650.060/0001-48</w:t>
    </w:r>
  </w:p>
  <w:p w:rsidR="00230F78" w:rsidRDefault="00230F78">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F78" w:rsidRPr="00C33D52" w:rsidRDefault="00230F78" w:rsidP="00866E22">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230F78" w:rsidRPr="00C33D52" w:rsidRDefault="00230F78" w:rsidP="00866E22">
    <w:pPr>
      <w:pStyle w:val="Rodap"/>
      <w:jc w:val="center"/>
      <w:rPr>
        <w:rFonts w:ascii="Times New Roman" w:hAnsi="Times New Roman" w:cs="Times New Roman"/>
        <w:color w:val="000080"/>
        <w:sz w:val="18"/>
      </w:rPr>
    </w:pPr>
    <w:r>
      <w:rPr>
        <w:rFonts w:ascii="Times New Roman" w:hAnsi="Times New Roman" w:cs="Times New Roman"/>
        <w:color w:val="000080"/>
        <w:sz w:val="18"/>
      </w:rPr>
      <w:t xml:space="preserve">CEP: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230F78" w:rsidRDefault="00230F78" w:rsidP="00866E22">
    <w:pPr>
      <w:pStyle w:val="Rodap"/>
      <w:jc w:val="center"/>
    </w:pPr>
    <w:r w:rsidRPr="00C33D52">
      <w:rPr>
        <w:rFonts w:ascii="Times New Roman" w:hAnsi="Times New Roman" w:cs="Times New Roman"/>
        <w:color w:val="000080"/>
        <w:sz w:val="18"/>
      </w:rPr>
      <w:t>Tel.: 55(0**98) 3216-6000 – Fax: 55 (0**98) 3216-6060/3222-4756  CNPJ: 03.650.060/0001-48</w:t>
    </w:r>
  </w:p>
  <w:p w:rsidR="00230F78" w:rsidRDefault="00230F78" w:rsidP="00364033">
    <w:pPr>
      <w:pStyle w:val="Rodap"/>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F78" w:rsidRPr="00C33D52" w:rsidRDefault="00230F78" w:rsidP="004E2EAF">
    <w:pPr>
      <w:pStyle w:val="Rodap"/>
      <w:jc w:val="center"/>
      <w:rPr>
        <w:rFonts w:ascii="Times New Roman" w:hAnsi="Times New Roman" w:cs="Times New Roman"/>
        <w:color w:val="000080"/>
        <w:sz w:val="18"/>
      </w:rPr>
    </w:pPr>
    <w:r w:rsidRPr="00C33D52">
      <w:rPr>
        <w:rFonts w:ascii="Times New Roman" w:hAnsi="Times New Roman" w:cs="Times New Roman"/>
        <w:b/>
        <w:bCs/>
        <w:color w:val="000080"/>
        <w:sz w:val="18"/>
      </w:rPr>
      <w:t>Empresa Maranhense de Administração Portuária</w:t>
    </w:r>
    <w:r w:rsidRPr="00C33D52">
      <w:rPr>
        <w:rFonts w:ascii="Times New Roman" w:hAnsi="Times New Roman" w:cs="Times New Roman"/>
        <w:color w:val="000080"/>
        <w:sz w:val="18"/>
      </w:rPr>
      <w:t xml:space="preserve"> – Porto do Itaqui – São Luís – MA – Brasil</w:t>
    </w:r>
  </w:p>
  <w:p w:rsidR="00230F78" w:rsidRPr="00C33D52" w:rsidRDefault="00230F78" w:rsidP="004E2EAF">
    <w:pPr>
      <w:pStyle w:val="Rodap"/>
      <w:jc w:val="center"/>
      <w:rPr>
        <w:rFonts w:ascii="Times New Roman" w:hAnsi="Times New Roman" w:cs="Times New Roman"/>
        <w:color w:val="000080"/>
        <w:sz w:val="18"/>
      </w:rPr>
    </w:pPr>
    <w:r>
      <w:rPr>
        <w:rFonts w:ascii="Times New Roman" w:hAnsi="Times New Roman" w:cs="Times New Roman"/>
        <w:color w:val="000080"/>
        <w:sz w:val="18"/>
      </w:rPr>
      <w:t xml:space="preserve">CEP: </w:t>
    </w:r>
    <w:r w:rsidRPr="00C33D52">
      <w:rPr>
        <w:rFonts w:ascii="Times New Roman" w:hAnsi="Times New Roman" w:cs="Times New Roman"/>
        <w:color w:val="000080"/>
        <w:sz w:val="18"/>
      </w:rPr>
      <w:t xml:space="preserve">65085-370 – e-mail: </w:t>
    </w:r>
    <w:hyperlink r:id="rId1" w:history="1">
      <w:r w:rsidRPr="00C33D52">
        <w:rPr>
          <w:rStyle w:val="Hyperlink"/>
          <w:rFonts w:ascii="Times New Roman" w:hAnsi="Times New Roman" w:cs="Times New Roman"/>
          <w:sz w:val="18"/>
        </w:rPr>
        <w:t>itaqui@emap.ma.gov.br</w:t>
      </w:r>
    </w:hyperlink>
    <w:r w:rsidRPr="00C33D52">
      <w:rPr>
        <w:rFonts w:ascii="Times New Roman" w:hAnsi="Times New Roman" w:cs="Times New Roman"/>
        <w:color w:val="000080"/>
        <w:sz w:val="18"/>
      </w:rPr>
      <w:t xml:space="preserve"> - Site: </w:t>
    </w:r>
    <w:hyperlink r:id="rId2" w:history="1">
      <w:r w:rsidRPr="00C33D52">
        <w:rPr>
          <w:rStyle w:val="Hyperlink"/>
          <w:rFonts w:ascii="Times New Roman" w:hAnsi="Times New Roman" w:cs="Times New Roman"/>
          <w:color w:val="000080"/>
          <w:sz w:val="18"/>
        </w:rPr>
        <w:t>www.emap.ma.gov.br</w:t>
      </w:r>
    </w:hyperlink>
  </w:p>
  <w:p w:rsidR="00230F78" w:rsidRPr="00C33D52" w:rsidRDefault="00230F78" w:rsidP="004E2EAF">
    <w:pPr>
      <w:pStyle w:val="Rodap"/>
      <w:jc w:val="center"/>
      <w:rPr>
        <w:rFonts w:ascii="Times New Roman" w:hAnsi="Times New Roman" w:cs="Times New Roman"/>
      </w:rPr>
    </w:pPr>
    <w:r w:rsidRPr="00C33D52">
      <w:rPr>
        <w:rFonts w:ascii="Times New Roman" w:hAnsi="Times New Roman" w:cs="Times New Roman"/>
        <w:color w:val="000080"/>
        <w:sz w:val="18"/>
      </w:rPr>
      <w:t>Tel.: 55(0**98) 3216-6000 – Fax: 55 (0**98) 3216-6060/3222-4756  CNPJ: 03.650.060</w:t>
    </w:r>
    <w:r>
      <w:rPr>
        <w:rFonts w:ascii="Times New Roman" w:hAnsi="Times New Roman" w:cs="Times New Roman"/>
        <w:color w:val="000080"/>
        <w:sz w:val="18"/>
      </w:rPr>
      <w:t>/0001-48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F78" w:rsidRDefault="00230F78" w:rsidP="0088054E">
      <w:pPr>
        <w:spacing w:after="0" w:line="240" w:lineRule="auto"/>
      </w:pPr>
      <w:r>
        <w:separator/>
      </w:r>
    </w:p>
  </w:footnote>
  <w:footnote w:type="continuationSeparator" w:id="0">
    <w:p w:rsidR="00230F78" w:rsidRDefault="00230F78" w:rsidP="008805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6272502"/>
      <w:docPartObj>
        <w:docPartGallery w:val="Page Numbers (Top of Page)"/>
        <w:docPartUnique/>
      </w:docPartObj>
    </w:sdtPr>
    <w:sdtEndPr/>
    <w:sdtContent>
      <w:p w:rsidR="00230F78" w:rsidRDefault="00230F78">
        <w:pPr>
          <w:pStyle w:val="Cabealho"/>
          <w:jc w:val="right"/>
        </w:pPr>
        <w:r>
          <w:fldChar w:fldCharType="begin"/>
        </w:r>
        <w:r>
          <w:instrText xml:space="preserve"> PAGE   \* MERGEFORMAT </w:instrText>
        </w:r>
        <w:r>
          <w:fldChar w:fldCharType="separate"/>
        </w:r>
        <w:r>
          <w:rPr>
            <w:noProof/>
          </w:rPr>
          <w:t>3</w:t>
        </w:r>
        <w:r>
          <w:rPr>
            <w:noProof/>
          </w:rPr>
          <w:fldChar w:fldCharType="end"/>
        </w:r>
      </w:p>
    </w:sdtContent>
  </w:sdt>
  <w:p w:rsidR="00230F78" w:rsidRDefault="00230F78" w:rsidP="008F5F78">
    <w:pPr>
      <w:pStyle w:val="Cabealho"/>
      <w:jc w:val="center"/>
    </w:pPr>
    <w:r>
      <w:rPr>
        <w:noProof/>
      </w:rPr>
      <w:drawing>
        <wp:inline distT="0" distB="0" distL="0" distR="0" wp14:anchorId="2B9B9B30" wp14:editId="0B9D448D">
          <wp:extent cx="2147978" cy="971160"/>
          <wp:effectExtent l="0" t="0" r="5080" b="63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MAP.jpg"/>
                  <pic:cNvPicPr/>
                </pic:nvPicPr>
                <pic:blipFill>
                  <a:blip r:embed="rId1">
                    <a:extLst>
                      <a:ext uri="{28A0092B-C50C-407E-A947-70E740481C1C}">
                        <a14:useLocalDpi xmlns:a14="http://schemas.microsoft.com/office/drawing/2010/main" val="0"/>
                      </a:ext>
                    </a:extLst>
                  </a:blip>
                  <a:stretch>
                    <a:fillRect/>
                  </a:stretch>
                </pic:blipFill>
                <pic:spPr>
                  <a:xfrm>
                    <a:off x="0" y="0"/>
                    <a:ext cx="2149919" cy="97203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782891"/>
      <w:docPartObj>
        <w:docPartGallery w:val="Page Numbers (Top of Page)"/>
        <w:docPartUnique/>
      </w:docPartObj>
    </w:sdtPr>
    <w:sdtEndPr/>
    <w:sdtContent>
      <w:p w:rsidR="00230F78" w:rsidRDefault="00230F78">
        <w:pPr>
          <w:pStyle w:val="Cabealho"/>
          <w:jc w:val="right"/>
        </w:pPr>
        <w:r>
          <w:rPr>
            <w:noProof/>
          </w:rPr>
          <w:drawing>
            <wp:anchor distT="0" distB="0" distL="114300" distR="114300" simplePos="0" relativeHeight="251659264" behindDoc="0" locked="0" layoutInCell="1" allowOverlap="1" wp14:anchorId="2B5B8CF9" wp14:editId="723BE553">
              <wp:simplePos x="0" y="0"/>
              <wp:positionH relativeFrom="margin">
                <wp:align>center</wp:align>
              </wp:positionH>
              <wp:positionV relativeFrom="paragraph">
                <wp:posOffset>-175301</wp:posOffset>
              </wp:positionV>
              <wp:extent cx="2165329" cy="698643"/>
              <wp:effectExtent l="0" t="0" r="6985" b="6350"/>
              <wp:wrapNone/>
              <wp:docPr id="9" name="Imagem 9" descr="C:\Users\luiza.pinheiro\Desktop\NOVA LOGO 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uiza.pinheiro\Desktop\NOVA LOGO MARC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474" cy="701594"/>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443434">
          <w:rPr>
            <w:noProof/>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563311"/>
      <w:docPartObj>
        <w:docPartGallery w:val="Page Numbers (Top of Page)"/>
        <w:docPartUnique/>
      </w:docPartObj>
    </w:sdtPr>
    <w:sdtEndPr/>
    <w:sdtContent>
      <w:p w:rsidR="00230F78" w:rsidRDefault="00230F78">
        <w:pPr>
          <w:pStyle w:val="Cabealho"/>
          <w:jc w:val="right"/>
        </w:pPr>
        <w:r>
          <w:rPr>
            <w:noProof/>
          </w:rPr>
          <w:drawing>
            <wp:anchor distT="0" distB="0" distL="114300" distR="114300" simplePos="0" relativeHeight="251657216" behindDoc="0" locked="0" layoutInCell="1" allowOverlap="1" wp14:anchorId="7ED99C2E" wp14:editId="7D499ACD">
              <wp:simplePos x="0" y="0"/>
              <wp:positionH relativeFrom="margin">
                <wp:posOffset>1738438</wp:posOffset>
              </wp:positionH>
              <wp:positionV relativeFrom="paragraph">
                <wp:posOffset>-105973</wp:posOffset>
              </wp:positionV>
              <wp:extent cx="2156604" cy="836332"/>
              <wp:effectExtent l="0" t="0" r="0" b="1905"/>
              <wp:wrapNone/>
              <wp:docPr id="10" name="Imagem 10" descr="C:\Users\luiza.pinheiro\Desktop\NOVA LOGO 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za.pinheiro\Desktop\NOVA LOGO MARC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7200" cy="840441"/>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443434">
          <w:rPr>
            <w:noProof/>
          </w:rPr>
          <w:t>4</w:t>
        </w:r>
        <w:r>
          <w:rPr>
            <w:noProof/>
          </w:rPr>
          <w:fldChar w:fldCharType="end"/>
        </w:r>
      </w:p>
    </w:sdtContent>
  </w:sdt>
  <w:p w:rsidR="00230F78" w:rsidRDefault="00230F78" w:rsidP="008F5F78">
    <w:pPr>
      <w:pStyle w:val="Cabealho"/>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8044552"/>
      <w:docPartObj>
        <w:docPartGallery w:val="Page Numbers (Top of Page)"/>
        <w:docPartUnique/>
      </w:docPartObj>
    </w:sdtPr>
    <w:sdtEndPr/>
    <w:sdtContent>
      <w:p w:rsidR="00230F78" w:rsidRDefault="00230F78">
        <w:pPr>
          <w:pStyle w:val="Cabealho"/>
          <w:jc w:val="right"/>
        </w:pPr>
        <w:r>
          <w:rPr>
            <w:noProof/>
          </w:rPr>
          <w:drawing>
            <wp:anchor distT="0" distB="0" distL="114300" distR="114300" simplePos="0" relativeHeight="251670528" behindDoc="0" locked="0" layoutInCell="1" allowOverlap="1" wp14:anchorId="2476B069" wp14:editId="785A689C">
              <wp:simplePos x="0" y="0"/>
              <wp:positionH relativeFrom="margin">
                <wp:posOffset>1738438</wp:posOffset>
              </wp:positionH>
              <wp:positionV relativeFrom="paragraph">
                <wp:posOffset>-105973</wp:posOffset>
              </wp:positionV>
              <wp:extent cx="2156604" cy="836332"/>
              <wp:effectExtent l="0" t="0" r="0" b="1905"/>
              <wp:wrapNone/>
              <wp:docPr id="4" name="Imagem 4" descr="C:\Users\luiza.pinheiro\Desktop\NOVA LOGO 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za.pinheiro\Desktop\NOVA LOGO MARC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7200" cy="840441"/>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7842FD">
          <w:rPr>
            <w:noProof/>
          </w:rPr>
          <w:t>25</w:t>
        </w:r>
        <w:r>
          <w:rPr>
            <w:noProof/>
          </w:rPr>
          <w:fldChar w:fldCharType="end"/>
        </w:r>
      </w:p>
    </w:sdtContent>
  </w:sdt>
  <w:p w:rsidR="00230F78" w:rsidRDefault="00230F78" w:rsidP="008F5F78">
    <w:pPr>
      <w:pStyle w:val="Cabealho"/>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014070"/>
      <w:docPartObj>
        <w:docPartGallery w:val="Page Numbers (Top of Page)"/>
        <w:docPartUnique/>
      </w:docPartObj>
    </w:sdtPr>
    <w:sdtEndPr/>
    <w:sdtContent>
      <w:p w:rsidR="00230F78" w:rsidRDefault="00230F78">
        <w:pPr>
          <w:pStyle w:val="Cabealho"/>
          <w:jc w:val="right"/>
        </w:pPr>
        <w:r>
          <w:rPr>
            <w:noProof/>
          </w:rPr>
          <w:drawing>
            <wp:anchor distT="0" distB="0" distL="114300" distR="114300" simplePos="0" relativeHeight="251668480" behindDoc="0" locked="0" layoutInCell="1" allowOverlap="1" wp14:anchorId="67F25B19" wp14:editId="579DC36B">
              <wp:simplePos x="0" y="0"/>
              <wp:positionH relativeFrom="margin">
                <wp:align>center</wp:align>
              </wp:positionH>
              <wp:positionV relativeFrom="paragraph">
                <wp:posOffset>-175301</wp:posOffset>
              </wp:positionV>
              <wp:extent cx="2165329" cy="698643"/>
              <wp:effectExtent l="0" t="0" r="6985" b="6350"/>
              <wp:wrapNone/>
              <wp:docPr id="1" name="Imagem 1" descr="C:\Users\luiza.pinheiro\Desktop\NOVA LOGO 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uiza.pinheiro\Desktop\NOVA LOGO MARC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474" cy="701594"/>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7842FD">
          <w:rPr>
            <w:noProof/>
          </w:rPr>
          <w:t>5</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2206823"/>
      <w:docPartObj>
        <w:docPartGallery w:val="Page Numbers (Top of Page)"/>
        <w:docPartUnique/>
      </w:docPartObj>
    </w:sdtPr>
    <w:sdtEndPr/>
    <w:sdtContent>
      <w:p w:rsidR="00230F78" w:rsidRDefault="00230F78">
        <w:pPr>
          <w:pStyle w:val="Cabealho"/>
          <w:jc w:val="right"/>
        </w:pPr>
        <w:r>
          <w:rPr>
            <w:noProof/>
          </w:rPr>
          <w:drawing>
            <wp:anchor distT="0" distB="0" distL="114300" distR="114300" simplePos="0" relativeHeight="251666432" behindDoc="0" locked="0" layoutInCell="1" allowOverlap="1" wp14:anchorId="09AF4957" wp14:editId="249D50B2">
              <wp:simplePos x="0" y="0"/>
              <wp:positionH relativeFrom="margin">
                <wp:align>center</wp:align>
              </wp:positionH>
              <wp:positionV relativeFrom="paragraph">
                <wp:posOffset>-45744</wp:posOffset>
              </wp:positionV>
              <wp:extent cx="2167200" cy="829631"/>
              <wp:effectExtent l="0" t="0" r="5080" b="8890"/>
              <wp:wrapNone/>
              <wp:docPr id="17" name="Imagem 17" descr="C:\Users\luiza.pinheiro\Desktop\NOVA LOGO M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uiza.pinheiro\Desktop\NOVA LOGO MARC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7200" cy="829631"/>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7842FD">
          <w:rPr>
            <w:noProof/>
          </w:rPr>
          <w:t>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7C3E"/>
    <w:multiLevelType w:val="hybridMultilevel"/>
    <w:tmpl w:val="3A58B21E"/>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88A176C"/>
    <w:multiLevelType w:val="hybridMultilevel"/>
    <w:tmpl w:val="9DDA425E"/>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
    <w:nsid w:val="1DAE6348"/>
    <w:multiLevelType w:val="hybridMultilevel"/>
    <w:tmpl w:val="2F80D064"/>
    <w:lvl w:ilvl="0" w:tplc="9F342C4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nsid w:val="26747501"/>
    <w:multiLevelType w:val="hybridMultilevel"/>
    <w:tmpl w:val="EF4029AA"/>
    <w:lvl w:ilvl="0" w:tplc="61649F7C">
      <w:start w:val="1"/>
      <w:numFmt w:val="bullet"/>
      <w:lvlText w:val=""/>
      <w:lvlJc w:val="left"/>
      <w:pPr>
        <w:ind w:left="720" w:hanging="360"/>
      </w:pPr>
      <w:rPr>
        <w:rFonts w:ascii="Symbol" w:hAnsi="Symbol" w:hint="default"/>
        <w:sz w:val="24"/>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7E824B1"/>
    <w:multiLevelType w:val="hybridMultilevel"/>
    <w:tmpl w:val="B48CD31E"/>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6">
    <w:nsid w:val="2AA4015F"/>
    <w:multiLevelType w:val="hybridMultilevel"/>
    <w:tmpl w:val="B672DD28"/>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
    <w:nsid w:val="2B906C1B"/>
    <w:multiLevelType w:val="multilevel"/>
    <w:tmpl w:val="4E8E1F7C"/>
    <w:lvl w:ilvl="0">
      <w:start w:val="1"/>
      <w:numFmt w:val="decimal"/>
      <w:lvlText w:val="%1."/>
      <w:lvlJc w:val="left"/>
      <w:pPr>
        <w:ind w:left="360" w:hanging="360"/>
      </w:pPr>
      <w:rPr>
        <w:b/>
        <w:sz w:val="24"/>
        <w:szCs w:val="24"/>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EF50EA"/>
    <w:multiLevelType w:val="hybridMultilevel"/>
    <w:tmpl w:val="BF023B96"/>
    <w:lvl w:ilvl="0" w:tplc="6C78CE30">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nsid w:val="3A9229E4"/>
    <w:multiLevelType w:val="hybridMultilevel"/>
    <w:tmpl w:val="8D5CAAAA"/>
    <w:lvl w:ilvl="0" w:tplc="E190F560">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nsid w:val="404678F3"/>
    <w:multiLevelType w:val="multilevel"/>
    <w:tmpl w:val="7C40039A"/>
    <w:lvl w:ilvl="0">
      <w:start w:val="1"/>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nsid w:val="460A290A"/>
    <w:multiLevelType w:val="hybridMultilevel"/>
    <w:tmpl w:val="601A5CC8"/>
    <w:lvl w:ilvl="0" w:tplc="04160019">
      <w:start w:val="1"/>
      <w:numFmt w:val="lowerLetter"/>
      <w:lvlText w:val="%1."/>
      <w:lvlJc w:val="left"/>
      <w:pPr>
        <w:ind w:left="960" w:hanging="360"/>
      </w:pPr>
    </w:lvl>
    <w:lvl w:ilvl="1" w:tplc="04160019" w:tentative="1">
      <w:start w:val="1"/>
      <w:numFmt w:val="lowerLetter"/>
      <w:lvlText w:val="%2."/>
      <w:lvlJc w:val="left"/>
      <w:pPr>
        <w:ind w:left="1680" w:hanging="360"/>
      </w:pPr>
    </w:lvl>
    <w:lvl w:ilvl="2" w:tplc="0416001B" w:tentative="1">
      <w:start w:val="1"/>
      <w:numFmt w:val="lowerRoman"/>
      <w:lvlText w:val="%3."/>
      <w:lvlJc w:val="right"/>
      <w:pPr>
        <w:ind w:left="2400" w:hanging="180"/>
      </w:pPr>
    </w:lvl>
    <w:lvl w:ilvl="3" w:tplc="0416000F" w:tentative="1">
      <w:start w:val="1"/>
      <w:numFmt w:val="decimal"/>
      <w:lvlText w:val="%4."/>
      <w:lvlJc w:val="left"/>
      <w:pPr>
        <w:ind w:left="3120" w:hanging="360"/>
      </w:pPr>
    </w:lvl>
    <w:lvl w:ilvl="4" w:tplc="04160019" w:tentative="1">
      <w:start w:val="1"/>
      <w:numFmt w:val="lowerLetter"/>
      <w:lvlText w:val="%5."/>
      <w:lvlJc w:val="left"/>
      <w:pPr>
        <w:ind w:left="3840" w:hanging="360"/>
      </w:pPr>
    </w:lvl>
    <w:lvl w:ilvl="5" w:tplc="0416001B" w:tentative="1">
      <w:start w:val="1"/>
      <w:numFmt w:val="lowerRoman"/>
      <w:lvlText w:val="%6."/>
      <w:lvlJc w:val="right"/>
      <w:pPr>
        <w:ind w:left="4560" w:hanging="180"/>
      </w:pPr>
    </w:lvl>
    <w:lvl w:ilvl="6" w:tplc="0416000F" w:tentative="1">
      <w:start w:val="1"/>
      <w:numFmt w:val="decimal"/>
      <w:lvlText w:val="%7."/>
      <w:lvlJc w:val="left"/>
      <w:pPr>
        <w:ind w:left="5280" w:hanging="360"/>
      </w:pPr>
    </w:lvl>
    <w:lvl w:ilvl="7" w:tplc="04160019" w:tentative="1">
      <w:start w:val="1"/>
      <w:numFmt w:val="lowerLetter"/>
      <w:lvlText w:val="%8."/>
      <w:lvlJc w:val="left"/>
      <w:pPr>
        <w:ind w:left="6000" w:hanging="360"/>
      </w:pPr>
    </w:lvl>
    <w:lvl w:ilvl="8" w:tplc="0416001B" w:tentative="1">
      <w:start w:val="1"/>
      <w:numFmt w:val="lowerRoman"/>
      <w:lvlText w:val="%9."/>
      <w:lvlJc w:val="right"/>
      <w:pPr>
        <w:ind w:left="6720" w:hanging="180"/>
      </w:pPr>
    </w:lvl>
  </w:abstractNum>
  <w:abstractNum w:abstractNumId="12">
    <w:nsid w:val="4D09251D"/>
    <w:multiLevelType w:val="hybridMultilevel"/>
    <w:tmpl w:val="D72A17C4"/>
    <w:lvl w:ilvl="0" w:tplc="04160019">
      <w:start w:val="1"/>
      <w:numFmt w:val="lowerLetter"/>
      <w:lvlText w:val="%1."/>
      <w:lvlJc w:val="left"/>
      <w:pPr>
        <w:ind w:left="1860" w:hanging="360"/>
      </w:pPr>
    </w:lvl>
    <w:lvl w:ilvl="1" w:tplc="04160019" w:tentative="1">
      <w:start w:val="1"/>
      <w:numFmt w:val="lowerLetter"/>
      <w:lvlText w:val="%2."/>
      <w:lvlJc w:val="left"/>
      <w:pPr>
        <w:ind w:left="2580" w:hanging="360"/>
      </w:pPr>
    </w:lvl>
    <w:lvl w:ilvl="2" w:tplc="0416001B" w:tentative="1">
      <w:start w:val="1"/>
      <w:numFmt w:val="lowerRoman"/>
      <w:lvlText w:val="%3."/>
      <w:lvlJc w:val="right"/>
      <w:pPr>
        <w:ind w:left="3300" w:hanging="180"/>
      </w:pPr>
    </w:lvl>
    <w:lvl w:ilvl="3" w:tplc="0416000F" w:tentative="1">
      <w:start w:val="1"/>
      <w:numFmt w:val="decimal"/>
      <w:lvlText w:val="%4."/>
      <w:lvlJc w:val="left"/>
      <w:pPr>
        <w:ind w:left="4020" w:hanging="360"/>
      </w:pPr>
    </w:lvl>
    <w:lvl w:ilvl="4" w:tplc="04160019" w:tentative="1">
      <w:start w:val="1"/>
      <w:numFmt w:val="lowerLetter"/>
      <w:lvlText w:val="%5."/>
      <w:lvlJc w:val="left"/>
      <w:pPr>
        <w:ind w:left="4740" w:hanging="360"/>
      </w:pPr>
    </w:lvl>
    <w:lvl w:ilvl="5" w:tplc="0416001B" w:tentative="1">
      <w:start w:val="1"/>
      <w:numFmt w:val="lowerRoman"/>
      <w:lvlText w:val="%6."/>
      <w:lvlJc w:val="right"/>
      <w:pPr>
        <w:ind w:left="5460" w:hanging="180"/>
      </w:pPr>
    </w:lvl>
    <w:lvl w:ilvl="6" w:tplc="0416000F" w:tentative="1">
      <w:start w:val="1"/>
      <w:numFmt w:val="decimal"/>
      <w:lvlText w:val="%7."/>
      <w:lvlJc w:val="left"/>
      <w:pPr>
        <w:ind w:left="6180" w:hanging="360"/>
      </w:pPr>
    </w:lvl>
    <w:lvl w:ilvl="7" w:tplc="04160019" w:tentative="1">
      <w:start w:val="1"/>
      <w:numFmt w:val="lowerLetter"/>
      <w:lvlText w:val="%8."/>
      <w:lvlJc w:val="left"/>
      <w:pPr>
        <w:ind w:left="6900" w:hanging="360"/>
      </w:pPr>
    </w:lvl>
    <w:lvl w:ilvl="8" w:tplc="0416001B" w:tentative="1">
      <w:start w:val="1"/>
      <w:numFmt w:val="lowerRoman"/>
      <w:lvlText w:val="%9."/>
      <w:lvlJc w:val="right"/>
      <w:pPr>
        <w:ind w:left="7620" w:hanging="180"/>
      </w:pPr>
    </w:lvl>
  </w:abstractNum>
  <w:abstractNum w:abstractNumId="13">
    <w:nsid w:val="52915A5C"/>
    <w:multiLevelType w:val="hybridMultilevel"/>
    <w:tmpl w:val="B81CB836"/>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619261E5"/>
    <w:multiLevelType w:val="hybridMultilevel"/>
    <w:tmpl w:val="BD84FA22"/>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nsid w:val="62867519"/>
    <w:multiLevelType w:val="hybridMultilevel"/>
    <w:tmpl w:val="2022FA6C"/>
    <w:lvl w:ilvl="0" w:tplc="872E9656">
      <w:start w:val="4"/>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nsid w:val="67143400"/>
    <w:multiLevelType w:val="hybridMultilevel"/>
    <w:tmpl w:val="40D0DDC0"/>
    <w:lvl w:ilvl="0" w:tplc="A6B84EE2">
      <w:start w:val="1"/>
      <w:numFmt w:val="upperRoman"/>
      <w:lvlText w:val="%1)"/>
      <w:lvlJc w:val="left"/>
      <w:pPr>
        <w:ind w:left="1929" w:hanging="79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num w:numId="1">
    <w:abstractNumId w:val="10"/>
  </w:num>
  <w:num w:numId="2">
    <w:abstractNumId w:val="1"/>
  </w:num>
  <w:num w:numId="3">
    <w:abstractNumId w:val="9"/>
  </w:num>
  <w:num w:numId="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9"/>
  </w:num>
  <w:num w:numId="9">
    <w:abstractNumId w:val="16"/>
  </w:num>
  <w:num w:numId="10">
    <w:abstractNumId w:val="8"/>
  </w:num>
  <w:num w:numId="11">
    <w:abstractNumId w:val="5"/>
  </w:num>
  <w:num w:numId="12">
    <w:abstractNumId w:val="6"/>
  </w:num>
  <w:num w:numId="13">
    <w:abstractNumId w:val="13"/>
  </w:num>
  <w:num w:numId="14">
    <w:abstractNumId w:val="4"/>
  </w:num>
  <w:num w:numId="15">
    <w:abstractNumId w:val="3"/>
  </w:num>
  <w:num w:numId="16">
    <w:abstractNumId w:val="2"/>
  </w:num>
  <w:num w:numId="17">
    <w:abstractNumId w:val="12"/>
  </w:num>
  <w:num w:numId="18">
    <w:abstractNumId w:val="14"/>
  </w:num>
  <w:num w:numId="1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mailMerge>
    <w:mainDocumentType w:val="formLetters"/>
    <w:dataType w:val="textFile"/>
    <w:activeRecord w:val="-1"/>
  </w:mailMerge>
  <w:defaultTabStop w:val="709"/>
  <w:hyphenationZone w:val="425"/>
  <w:drawingGridHorizontalSpacing w:val="110"/>
  <w:displayHorizontalDrawingGridEvery w:val="2"/>
  <w:characterSpacingControl w:val="doNotCompress"/>
  <w:hdrShapeDefaults>
    <o:shapedefaults v:ext="edit" spidmax="325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3E"/>
    <w:rsid w:val="0000442D"/>
    <w:rsid w:val="00004E2C"/>
    <w:rsid w:val="00005164"/>
    <w:rsid w:val="0000670F"/>
    <w:rsid w:val="00010CEC"/>
    <w:rsid w:val="0001198D"/>
    <w:rsid w:val="000120BA"/>
    <w:rsid w:val="000121AD"/>
    <w:rsid w:val="00012804"/>
    <w:rsid w:val="0001363E"/>
    <w:rsid w:val="00014A0F"/>
    <w:rsid w:val="00014B9E"/>
    <w:rsid w:val="00017E92"/>
    <w:rsid w:val="00021040"/>
    <w:rsid w:val="00021429"/>
    <w:rsid w:val="000215E1"/>
    <w:rsid w:val="00023145"/>
    <w:rsid w:val="00023CD8"/>
    <w:rsid w:val="0002640C"/>
    <w:rsid w:val="0002747B"/>
    <w:rsid w:val="00031685"/>
    <w:rsid w:val="00031BF8"/>
    <w:rsid w:val="00035AEE"/>
    <w:rsid w:val="00037B38"/>
    <w:rsid w:val="00037F38"/>
    <w:rsid w:val="0004063E"/>
    <w:rsid w:val="00041539"/>
    <w:rsid w:val="00041B0D"/>
    <w:rsid w:val="00046E02"/>
    <w:rsid w:val="00047F8F"/>
    <w:rsid w:val="00050291"/>
    <w:rsid w:val="00053C9E"/>
    <w:rsid w:val="00053D5B"/>
    <w:rsid w:val="000548F6"/>
    <w:rsid w:val="00054CC4"/>
    <w:rsid w:val="000577FA"/>
    <w:rsid w:val="00057B38"/>
    <w:rsid w:val="0006045D"/>
    <w:rsid w:val="00060742"/>
    <w:rsid w:val="00060D26"/>
    <w:rsid w:val="000621D3"/>
    <w:rsid w:val="00062B4C"/>
    <w:rsid w:val="00063236"/>
    <w:rsid w:val="00063267"/>
    <w:rsid w:val="00063CBF"/>
    <w:rsid w:val="000647FF"/>
    <w:rsid w:val="00067798"/>
    <w:rsid w:val="00070161"/>
    <w:rsid w:val="000714AC"/>
    <w:rsid w:val="0007204A"/>
    <w:rsid w:val="000722CE"/>
    <w:rsid w:val="00073959"/>
    <w:rsid w:val="00074AF4"/>
    <w:rsid w:val="0007677D"/>
    <w:rsid w:val="00083D3D"/>
    <w:rsid w:val="00083FC2"/>
    <w:rsid w:val="0008490A"/>
    <w:rsid w:val="00087280"/>
    <w:rsid w:val="000909FC"/>
    <w:rsid w:val="00090A80"/>
    <w:rsid w:val="00090AEC"/>
    <w:rsid w:val="00090E3D"/>
    <w:rsid w:val="00091ECC"/>
    <w:rsid w:val="00092F3E"/>
    <w:rsid w:val="00093F3F"/>
    <w:rsid w:val="000942B8"/>
    <w:rsid w:val="00094F0B"/>
    <w:rsid w:val="00097D5E"/>
    <w:rsid w:val="000A0B84"/>
    <w:rsid w:val="000A2284"/>
    <w:rsid w:val="000A2D28"/>
    <w:rsid w:val="000A35B2"/>
    <w:rsid w:val="000A3F1B"/>
    <w:rsid w:val="000A66BE"/>
    <w:rsid w:val="000A7E01"/>
    <w:rsid w:val="000B0ECB"/>
    <w:rsid w:val="000B1B9A"/>
    <w:rsid w:val="000B226B"/>
    <w:rsid w:val="000B2DDE"/>
    <w:rsid w:val="000B4D5A"/>
    <w:rsid w:val="000B571A"/>
    <w:rsid w:val="000B62E1"/>
    <w:rsid w:val="000B7553"/>
    <w:rsid w:val="000B7678"/>
    <w:rsid w:val="000C0836"/>
    <w:rsid w:val="000C19CC"/>
    <w:rsid w:val="000C1E5E"/>
    <w:rsid w:val="000C33F7"/>
    <w:rsid w:val="000C4DDB"/>
    <w:rsid w:val="000C7364"/>
    <w:rsid w:val="000D0724"/>
    <w:rsid w:val="000D14F9"/>
    <w:rsid w:val="000D1767"/>
    <w:rsid w:val="000D503E"/>
    <w:rsid w:val="000D5B3E"/>
    <w:rsid w:val="000D6FA4"/>
    <w:rsid w:val="000E2C1C"/>
    <w:rsid w:val="000E2CAB"/>
    <w:rsid w:val="000E3041"/>
    <w:rsid w:val="000E41F1"/>
    <w:rsid w:val="000E47C6"/>
    <w:rsid w:val="000E5C37"/>
    <w:rsid w:val="000F15E5"/>
    <w:rsid w:val="000F15F1"/>
    <w:rsid w:val="000F1CB0"/>
    <w:rsid w:val="000F247D"/>
    <w:rsid w:val="000F3957"/>
    <w:rsid w:val="000F3AFE"/>
    <w:rsid w:val="000F465B"/>
    <w:rsid w:val="000F4952"/>
    <w:rsid w:val="001008E1"/>
    <w:rsid w:val="00101BF0"/>
    <w:rsid w:val="001034B9"/>
    <w:rsid w:val="001035EC"/>
    <w:rsid w:val="00103AC3"/>
    <w:rsid w:val="001040D7"/>
    <w:rsid w:val="00104AD0"/>
    <w:rsid w:val="00105AC2"/>
    <w:rsid w:val="001071EF"/>
    <w:rsid w:val="00107E47"/>
    <w:rsid w:val="00110499"/>
    <w:rsid w:val="00110EDC"/>
    <w:rsid w:val="0011108B"/>
    <w:rsid w:val="00111252"/>
    <w:rsid w:val="0011129B"/>
    <w:rsid w:val="001132B5"/>
    <w:rsid w:val="00113898"/>
    <w:rsid w:val="00116735"/>
    <w:rsid w:val="00120582"/>
    <w:rsid w:val="00121BE6"/>
    <w:rsid w:val="00122CEA"/>
    <w:rsid w:val="00124FAB"/>
    <w:rsid w:val="00125817"/>
    <w:rsid w:val="0012612B"/>
    <w:rsid w:val="00126387"/>
    <w:rsid w:val="001263B7"/>
    <w:rsid w:val="00126F6C"/>
    <w:rsid w:val="00127830"/>
    <w:rsid w:val="00131651"/>
    <w:rsid w:val="00132D8E"/>
    <w:rsid w:val="00134B5A"/>
    <w:rsid w:val="00134C1D"/>
    <w:rsid w:val="00137CC2"/>
    <w:rsid w:val="0014140E"/>
    <w:rsid w:val="0014404A"/>
    <w:rsid w:val="00151048"/>
    <w:rsid w:val="0015158D"/>
    <w:rsid w:val="00151F4A"/>
    <w:rsid w:val="001523C9"/>
    <w:rsid w:val="0015292A"/>
    <w:rsid w:val="00154459"/>
    <w:rsid w:val="00154C06"/>
    <w:rsid w:val="0015573B"/>
    <w:rsid w:val="0015748D"/>
    <w:rsid w:val="00160530"/>
    <w:rsid w:val="0016086B"/>
    <w:rsid w:val="00161DA3"/>
    <w:rsid w:val="0016203B"/>
    <w:rsid w:val="00163072"/>
    <w:rsid w:val="001641D9"/>
    <w:rsid w:val="0016460D"/>
    <w:rsid w:val="001667CB"/>
    <w:rsid w:val="00166C5B"/>
    <w:rsid w:val="00166F32"/>
    <w:rsid w:val="001671F1"/>
    <w:rsid w:val="00167C1C"/>
    <w:rsid w:val="001701E6"/>
    <w:rsid w:val="00170C17"/>
    <w:rsid w:val="0017131A"/>
    <w:rsid w:val="00173453"/>
    <w:rsid w:val="00173580"/>
    <w:rsid w:val="00175152"/>
    <w:rsid w:val="001757D0"/>
    <w:rsid w:val="00175E92"/>
    <w:rsid w:val="00177836"/>
    <w:rsid w:val="0018041B"/>
    <w:rsid w:val="00181C68"/>
    <w:rsid w:val="00183D46"/>
    <w:rsid w:val="00183F6E"/>
    <w:rsid w:val="00185958"/>
    <w:rsid w:val="00185C0F"/>
    <w:rsid w:val="001863B4"/>
    <w:rsid w:val="00187085"/>
    <w:rsid w:val="001873FB"/>
    <w:rsid w:val="0019744B"/>
    <w:rsid w:val="001975AA"/>
    <w:rsid w:val="00197A1B"/>
    <w:rsid w:val="001A110A"/>
    <w:rsid w:val="001A78E4"/>
    <w:rsid w:val="001A7F3D"/>
    <w:rsid w:val="001B0AB9"/>
    <w:rsid w:val="001B38E1"/>
    <w:rsid w:val="001B4D4C"/>
    <w:rsid w:val="001B50C7"/>
    <w:rsid w:val="001B5F15"/>
    <w:rsid w:val="001B61FB"/>
    <w:rsid w:val="001C26BA"/>
    <w:rsid w:val="001C36F1"/>
    <w:rsid w:val="001C4785"/>
    <w:rsid w:val="001C48D8"/>
    <w:rsid w:val="001C4E02"/>
    <w:rsid w:val="001C72A0"/>
    <w:rsid w:val="001D038E"/>
    <w:rsid w:val="001D19AB"/>
    <w:rsid w:val="001D19CE"/>
    <w:rsid w:val="001D1AD3"/>
    <w:rsid w:val="001D28D6"/>
    <w:rsid w:val="001D2A3E"/>
    <w:rsid w:val="001D521F"/>
    <w:rsid w:val="001D53F5"/>
    <w:rsid w:val="001D5563"/>
    <w:rsid w:val="001D57D1"/>
    <w:rsid w:val="001D62F3"/>
    <w:rsid w:val="001D7471"/>
    <w:rsid w:val="001D75D4"/>
    <w:rsid w:val="001D7965"/>
    <w:rsid w:val="001E1791"/>
    <w:rsid w:val="001E258C"/>
    <w:rsid w:val="001E3B32"/>
    <w:rsid w:val="001F16A1"/>
    <w:rsid w:val="001F33A5"/>
    <w:rsid w:val="001F4142"/>
    <w:rsid w:val="001F5B42"/>
    <w:rsid w:val="001F5F04"/>
    <w:rsid w:val="001F6FBD"/>
    <w:rsid w:val="001F7CFA"/>
    <w:rsid w:val="001F7D90"/>
    <w:rsid w:val="00200804"/>
    <w:rsid w:val="0020119F"/>
    <w:rsid w:val="00201EE1"/>
    <w:rsid w:val="0020259E"/>
    <w:rsid w:val="00203DFC"/>
    <w:rsid w:val="002041E3"/>
    <w:rsid w:val="00210732"/>
    <w:rsid w:val="0021119E"/>
    <w:rsid w:val="00212365"/>
    <w:rsid w:val="0021296E"/>
    <w:rsid w:val="0021342B"/>
    <w:rsid w:val="0021360C"/>
    <w:rsid w:val="00213699"/>
    <w:rsid w:val="00213A75"/>
    <w:rsid w:val="00215852"/>
    <w:rsid w:val="00216092"/>
    <w:rsid w:val="002169B6"/>
    <w:rsid w:val="00222FC0"/>
    <w:rsid w:val="00224A36"/>
    <w:rsid w:val="00225118"/>
    <w:rsid w:val="00230F78"/>
    <w:rsid w:val="002310AC"/>
    <w:rsid w:val="002315C8"/>
    <w:rsid w:val="00233368"/>
    <w:rsid w:val="00233800"/>
    <w:rsid w:val="00234C3C"/>
    <w:rsid w:val="00235866"/>
    <w:rsid w:val="00235883"/>
    <w:rsid w:val="00235965"/>
    <w:rsid w:val="00235DED"/>
    <w:rsid w:val="002374BF"/>
    <w:rsid w:val="00237835"/>
    <w:rsid w:val="0024028E"/>
    <w:rsid w:val="00240617"/>
    <w:rsid w:val="002416CA"/>
    <w:rsid w:val="00241B48"/>
    <w:rsid w:val="002423D6"/>
    <w:rsid w:val="00244BF6"/>
    <w:rsid w:val="0024500F"/>
    <w:rsid w:val="00245174"/>
    <w:rsid w:val="002460B6"/>
    <w:rsid w:val="00246134"/>
    <w:rsid w:val="00246338"/>
    <w:rsid w:val="00246EFC"/>
    <w:rsid w:val="0025194F"/>
    <w:rsid w:val="002548CD"/>
    <w:rsid w:val="00254A65"/>
    <w:rsid w:val="00254C46"/>
    <w:rsid w:val="002555B6"/>
    <w:rsid w:val="00257773"/>
    <w:rsid w:val="00257C14"/>
    <w:rsid w:val="0026010F"/>
    <w:rsid w:val="00260EF3"/>
    <w:rsid w:val="0026222C"/>
    <w:rsid w:val="0027009A"/>
    <w:rsid w:val="002755CA"/>
    <w:rsid w:val="00275889"/>
    <w:rsid w:val="00275CC9"/>
    <w:rsid w:val="00277023"/>
    <w:rsid w:val="00277A80"/>
    <w:rsid w:val="00281A53"/>
    <w:rsid w:val="0028223A"/>
    <w:rsid w:val="00282E53"/>
    <w:rsid w:val="0028313E"/>
    <w:rsid w:val="00283D4F"/>
    <w:rsid w:val="0028400D"/>
    <w:rsid w:val="002864D0"/>
    <w:rsid w:val="0028735F"/>
    <w:rsid w:val="00287BB8"/>
    <w:rsid w:val="002930D9"/>
    <w:rsid w:val="0029321B"/>
    <w:rsid w:val="00293456"/>
    <w:rsid w:val="002961E6"/>
    <w:rsid w:val="00296292"/>
    <w:rsid w:val="002963E1"/>
    <w:rsid w:val="002A150D"/>
    <w:rsid w:val="002A39F4"/>
    <w:rsid w:val="002A4B2E"/>
    <w:rsid w:val="002A61F0"/>
    <w:rsid w:val="002A74F4"/>
    <w:rsid w:val="002B1EB9"/>
    <w:rsid w:val="002B240C"/>
    <w:rsid w:val="002B265D"/>
    <w:rsid w:val="002B2D5F"/>
    <w:rsid w:val="002B3F47"/>
    <w:rsid w:val="002B5859"/>
    <w:rsid w:val="002C0701"/>
    <w:rsid w:val="002C23C6"/>
    <w:rsid w:val="002C2AC5"/>
    <w:rsid w:val="002C2BC7"/>
    <w:rsid w:val="002C4DCF"/>
    <w:rsid w:val="002C55E5"/>
    <w:rsid w:val="002C6CBE"/>
    <w:rsid w:val="002C7C35"/>
    <w:rsid w:val="002D2C92"/>
    <w:rsid w:val="002D2F3A"/>
    <w:rsid w:val="002D311A"/>
    <w:rsid w:val="002D33B6"/>
    <w:rsid w:val="002D4C45"/>
    <w:rsid w:val="002D578E"/>
    <w:rsid w:val="002D6A11"/>
    <w:rsid w:val="002D6A27"/>
    <w:rsid w:val="002D7444"/>
    <w:rsid w:val="002D77F4"/>
    <w:rsid w:val="002E12C2"/>
    <w:rsid w:val="002E1C6E"/>
    <w:rsid w:val="002E2BD4"/>
    <w:rsid w:val="002E3841"/>
    <w:rsid w:val="002E39A2"/>
    <w:rsid w:val="002E467D"/>
    <w:rsid w:val="002E68D5"/>
    <w:rsid w:val="002E6F50"/>
    <w:rsid w:val="002F3C3E"/>
    <w:rsid w:val="002F3E6D"/>
    <w:rsid w:val="002F4501"/>
    <w:rsid w:val="002F4CAD"/>
    <w:rsid w:val="002F68AF"/>
    <w:rsid w:val="002F7701"/>
    <w:rsid w:val="00300C91"/>
    <w:rsid w:val="0030212A"/>
    <w:rsid w:val="0030394F"/>
    <w:rsid w:val="003041C0"/>
    <w:rsid w:val="00304424"/>
    <w:rsid w:val="00305731"/>
    <w:rsid w:val="003113C8"/>
    <w:rsid w:val="003117BA"/>
    <w:rsid w:val="003118D0"/>
    <w:rsid w:val="00312409"/>
    <w:rsid w:val="0031343C"/>
    <w:rsid w:val="0031639C"/>
    <w:rsid w:val="0031716F"/>
    <w:rsid w:val="003177B1"/>
    <w:rsid w:val="00317A08"/>
    <w:rsid w:val="00317CC8"/>
    <w:rsid w:val="00322BC2"/>
    <w:rsid w:val="00324D57"/>
    <w:rsid w:val="00324F72"/>
    <w:rsid w:val="00330520"/>
    <w:rsid w:val="00330854"/>
    <w:rsid w:val="0033220E"/>
    <w:rsid w:val="00332F37"/>
    <w:rsid w:val="00333B7A"/>
    <w:rsid w:val="00333DC4"/>
    <w:rsid w:val="00333E10"/>
    <w:rsid w:val="003349F5"/>
    <w:rsid w:val="00335871"/>
    <w:rsid w:val="00340DFB"/>
    <w:rsid w:val="00340EEB"/>
    <w:rsid w:val="00340FB8"/>
    <w:rsid w:val="003411D7"/>
    <w:rsid w:val="00342CC6"/>
    <w:rsid w:val="00342CFE"/>
    <w:rsid w:val="00345512"/>
    <w:rsid w:val="00345D7D"/>
    <w:rsid w:val="003464B2"/>
    <w:rsid w:val="00346952"/>
    <w:rsid w:val="00350FD8"/>
    <w:rsid w:val="003523CF"/>
    <w:rsid w:val="00353CDF"/>
    <w:rsid w:val="00355BEF"/>
    <w:rsid w:val="003561B3"/>
    <w:rsid w:val="00356724"/>
    <w:rsid w:val="00357223"/>
    <w:rsid w:val="003614C6"/>
    <w:rsid w:val="00361774"/>
    <w:rsid w:val="0036293F"/>
    <w:rsid w:val="00362C6C"/>
    <w:rsid w:val="00362CCE"/>
    <w:rsid w:val="00364033"/>
    <w:rsid w:val="00366A4B"/>
    <w:rsid w:val="00366DB8"/>
    <w:rsid w:val="00366FD9"/>
    <w:rsid w:val="003679FE"/>
    <w:rsid w:val="003704F4"/>
    <w:rsid w:val="00370ABA"/>
    <w:rsid w:val="003715E2"/>
    <w:rsid w:val="003718CE"/>
    <w:rsid w:val="003719CF"/>
    <w:rsid w:val="00373CB7"/>
    <w:rsid w:val="00373FCF"/>
    <w:rsid w:val="00374DB3"/>
    <w:rsid w:val="00375D1C"/>
    <w:rsid w:val="00375EC1"/>
    <w:rsid w:val="003775DC"/>
    <w:rsid w:val="00377D56"/>
    <w:rsid w:val="00380217"/>
    <w:rsid w:val="00383304"/>
    <w:rsid w:val="00386E49"/>
    <w:rsid w:val="0039048E"/>
    <w:rsid w:val="00390B20"/>
    <w:rsid w:val="0039137A"/>
    <w:rsid w:val="003930C3"/>
    <w:rsid w:val="00395D48"/>
    <w:rsid w:val="003966AF"/>
    <w:rsid w:val="003A0DE4"/>
    <w:rsid w:val="003A26C5"/>
    <w:rsid w:val="003A288E"/>
    <w:rsid w:val="003A3584"/>
    <w:rsid w:val="003A4646"/>
    <w:rsid w:val="003B2EB5"/>
    <w:rsid w:val="003B30C7"/>
    <w:rsid w:val="003B5493"/>
    <w:rsid w:val="003B59B1"/>
    <w:rsid w:val="003B5BAF"/>
    <w:rsid w:val="003B5C11"/>
    <w:rsid w:val="003B62EC"/>
    <w:rsid w:val="003B70B5"/>
    <w:rsid w:val="003B7C02"/>
    <w:rsid w:val="003C0573"/>
    <w:rsid w:val="003C0BA9"/>
    <w:rsid w:val="003C226D"/>
    <w:rsid w:val="003C2A18"/>
    <w:rsid w:val="003C330B"/>
    <w:rsid w:val="003C341C"/>
    <w:rsid w:val="003C3774"/>
    <w:rsid w:val="003C4830"/>
    <w:rsid w:val="003D0059"/>
    <w:rsid w:val="003D2820"/>
    <w:rsid w:val="003D2DBA"/>
    <w:rsid w:val="003D34DD"/>
    <w:rsid w:val="003D3DBE"/>
    <w:rsid w:val="003D406C"/>
    <w:rsid w:val="003D5C4E"/>
    <w:rsid w:val="003D762E"/>
    <w:rsid w:val="003D7F0C"/>
    <w:rsid w:val="003E1976"/>
    <w:rsid w:val="003E3600"/>
    <w:rsid w:val="003E4483"/>
    <w:rsid w:val="003E573E"/>
    <w:rsid w:val="003E581A"/>
    <w:rsid w:val="003E6137"/>
    <w:rsid w:val="003E6A8F"/>
    <w:rsid w:val="003F1290"/>
    <w:rsid w:val="003F2C3D"/>
    <w:rsid w:val="003F3E67"/>
    <w:rsid w:val="003F417C"/>
    <w:rsid w:val="003F5695"/>
    <w:rsid w:val="003F75A6"/>
    <w:rsid w:val="00400A16"/>
    <w:rsid w:val="00401CC0"/>
    <w:rsid w:val="0040285B"/>
    <w:rsid w:val="00404051"/>
    <w:rsid w:val="00404869"/>
    <w:rsid w:val="00410378"/>
    <w:rsid w:val="0041227C"/>
    <w:rsid w:val="00412C5C"/>
    <w:rsid w:val="00413934"/>
    <w:rsid w:val="00413A4A"/>
    <w:rsid w:val="00414F30"/>
    <w:rsid w:val="00415119"/>
    <w:rsid w:val="004153F3"/>
    <w:rsid w:val="00421111"/>
    <w:rsid w:val="0042195D"/>
    <w:rsid w:val="00421A19"/>
    <w:rsid w:val="00421AA1"/>
    <w:rsid w:val="00423518"/>
    <w:rsid w:val="00424887"/>
    <w:rsid w:val="0043002D"/>
    <w:rsid w:val="00431D60"/>
    <w:rsid w:val="00434165"/>
    <w:rsid w:val="00434D16"/>
    <w:rsid w:val="00434E6F"/>
    <w:rsid w:val="004356EE"/>
    <w:rsid w:val="00436D9E"/>
    <w:rsid w:val="00440D9D"/>
    <w:rsid w:val="00441436"/>
    <w:rsid w:val="00441B77"/>
    <w:rsid w:val="00442AC3"/>
    <w:rsid w:val="00443434"/>
    <w:rsid w:val="00444545"/>
    <w:rsid w:val="0044757C"/>
    <w:rsid w:val="00447BF6"/>
    <w:rsid w:val="0045253C"/>
    <w:rsid w:val="0045257C"/>
    <w:rsid w:val="004528FF"/>
    <w:rsid w:val="00452F3B"/>
    <w:rsid w:val="00455617"/>
    <w:rsid w:val="00457803"/>
    <w:rsid w:val="00460D47"/>
    <w:rsid w:val="00461CE1"/>
    <w:rsid w:val="00462118"/>
    <w:rsid w:val="00462E48"/>
    <w:rsid w:val="00462EBC"/>
    <w:rsid w:val="004634D9"/>
    <w:rsid w:val="004657A0"/>
    <w:rsid w:val="00466CFE"/>
    <w:rsid w:val="00466DC7"/>
    <w:rsid w:val="00467C2E"/>
    <w:rsid w:val="004711CF"/>
    <w:rsid w:val="00471E19"/>
    <w:rsid w:val="00472496"/>
    <w:rsid w:val="00472D4E"/>
    <w:rsid w:val="004730AE"/>
    <w:rsid w:val="0047382E"/>
    <w:rsid w:val="004758B1"/>
    <w:rsid w:val="00475C65"/>
    <w:rsid w:val="00476BD2"/>
    <w:rsid w:val="00476F49"/>
    <w:rsid w:val="00481DD1"/>
    <w:rsid w:val="00481E05"/>
    <w:rsid w:val="00482F21"/>
    <w:rsid w:val="004834A8"/>
    <w:rsid w:val="00483AE0"/>
    <w:rsid w:val="004843FD"/>
    <w:rsid w:val="0048536A"/>
    <w:rsid w:val="00485B18"/>
    <w:rsid w:val="00490901"/>
    <w:rsid w:val="0049196D"/>
    <w:rsid w:val="00491E9C"/>
    <w:rsid w:val="00494BFA"/>
    <w:rsid w:val="00494E04"/>
    <w:rsid w:val="004963AC"/>
    <w:rsid w:val="004A0545"/>
    <w:rsid w:val="004A05B7"/>
    <w:rsid w:val="004A1671"/>
    <w:rsid w:val="004A206A"/>
    <w:rsid w:val="004A29B3"/>
    <w:rsid w:val="004A2CEE"/>
    <w:rsid w:val="004A4FD0"/>
    <w:rsid w:val="004A6CEB"/>
    <w:rsid w:val="004A7C4B"/>
    <w:rsid w:val="004A7C97"/>
    <w:rsid w:val="004B0BA1"/>
    <w:rsid w:val="004B2591"/>
    <w:rsid w:val="004B31B1"/>
    <w:rsid w:val="004B3293"/>
    <w:rsid w:val="004B33FB"/>
    <w:rsid w:val="004B4607"/>
    <w:rsid w:val="004B5241"/>
    <w:rsid w:val="004B5DF9"/>
    <w:rsid w:val="004C0197"/>
    <w:rsid w:val="004C0499"/>
    <w:rsid w:val="004C15A5"/>
    <w:rsid w:val="004C46EA"/>
    <w:rsid w:val="004C567D"/>
    <w:rsid w:val="004C56ED"/>
    <w:rsid w:val="004C7B56"/>
    <w:rsid w:val="004D0F15"/>
    <w:rsid w:val="004D1C71"/>
    <w:rsid w:val="004D2DB6"/>
    <w:rsid w:val="004D3DDC"/>
    <w:rsid w:val="004D5022"/>
    <w:rsid w:val="004D54E3"/>
    <w:rsid w:val="004D793E"/>
    <w:rsid w:val="004E2EAF"/>
    <w:rsid w:val="004E3209"/>
    <w:rsid w:val="004E4F80"/>
    <w:rsid w:val="004E507D"/>
    <w:rsid w:val="004E62C7"/>
    <w:rsid w:val="004E71F3"/>
    <w:rsid w:val="004F049F"/>
    <w:rsid w:val="004F0839"/>
    <w:rsid w:val="004F1675"/>
    <w:rsid w:val="004F1B18"/>
    <w:rsid w:val="004F2690"/>
    <w:rsid w:val="004F3781"/>
    <w:rsid w:val="004F3838"/>
    <w:rsid w:val="004F386C"/>
    <w:rsid w:val="004F676A"/>
    <w:rsid w:val="004F7605"/>
    <w:rsid w:val="00502588"/>
    <w:rsid w:val="00503181"/>
    <w:rsid w:val="00503540"/>
    <w:rsid w:val="005064B2"/>
    <w:rsid w:val="00507186"/>
    <w:rsid w:val="00511081"/>
    <w:rsid w:val="0051131D"/>
    <w:rsid w:val="0051282A"/>
    <w:rsid w:val="00514B86"/>
    <w:rsid w:val="00516B8E"/>
    <w:rsid w:val="0051721F"/>
    <w:rsid w:val="0052185E"/>
    <w:rsid w:val="00521B84"/>
    <w:rsid w:val="00523702"/>
    <w:rsid w:val="00524447"/>
    <w:rsid w:val="005257E5"/>
    <w:rsid w:val="00526A2A"/>
    <w:rsid w:val="00527416"/>
    <w:rsid w:val="00530038"/>
    <w:rsid w:val="005309BB"/>
    <w:rsid w:val="0053281B"/>
    <w:rsid w:val="00532B09"/>
    <w:rsid w:val="005331B4"/>
    <w:rsid w:val="00533268"/>
    <w:rsid w:val="0053448E"/>
    <w:rsid w:val="00535F90"/>
    <w:rsid w:val="0053604A"/>
    <w:rsid w:val="0053653F"/>
    <w:rsid w:val="00540A6D"/>
    <w:rsid w:val="00541A23"/>
    <w:rsid w:val="00541FD3"/>
    <w:rsid w:val="00542F77"/>
    <w:rsid w:val="00543185"/>
    <w:rsid w:val="00550875"/>
    <w:rsid w:val="00550FF1"/>
    <w:rsid w:val="005520E3"/>
    <w:rsid w:val="00552DB5"/>
    <w:rsid w:val="0055323E"/>
    <w:rsid w:val="005538D4"/>
    <w:rsid w:val="0055439D"/>
    <w:rsid w:val="0055457B"/>
    <w:rsid w:val="00555241"/>
    <w:rsid w:val="005572CB"/>
    <w:rsid w:val="005573E9"/>
    <w:rsid w:val="005600B8"/>
    <w:rsid w:val="005604D1"/>
    <w:rsid w:val="00562501"/>
    <w:rsid w:val="0056301A"/>
    <w:rsid w:val="00573C14"/>
    <w:rsid w:val="0057412E"/>
    <w:rsid w:val="00574C62"/>
    <w:rsid w:val="00576296"/>
    <w:rsid w:val="00577581"/>
    <w:rsid w:val="005776E4"/>
    <w:rsid w:val="00577980"/>
    <w:rsid w:val="00581B42"/>
    <w:rsid w:val="00582152"/>
    <w:rsid w:val="0058222E"/>
    <w:rsid w:val="00584C46"/>
    <w:rsid w:val="005863BD"/>
    <w:rsid w:val="005865EC"/>
    <w:rsid w:val="005868E1"/>
    <w:rsid w:val="005909EE"/>
    <w:rsid w:val="00590E9D"/>
    <w:rsid w:val="00591933"/>
    <w:rsid w:val="00593825"/>
    <w:rsid w:val="00593E61"/>
    <w:rsid w:val="00594097"/>
    <w:rsid w:val="00594DE7"/>
    <w:rsid w:val="00596B3B"/>
    <w:rsid w:val="005A11F5"/>
    <w:rsid w:val="005A3C14"/>
    <w:rsid w:val="005A5925"/>
    <w:rsid w:val="005A5D70"/>
    <w:rsid w:val="005A7262"/>
    <w:rsid w:val="005B0AF6"/>
    <w:rsid w:val="005B0DF7"/>
    <w:rsid w:val="005B0F52"/>
    <w:rsid w:val="005B5328"/>
    <w:rsid w:val="005B5605"/>
    <w:rsid w:val="005B5792"/>
    <w:rsid w:val="005C0ADA"/>
    <w:rsid w:val="005C471A"/>
    <w:rsid w:val="005C548C"/>
    <w:rsid w:val="005C684E"/>
    <w:rsid w:val="005C76C5"/>
    <w:rsid w:val="005C77D2"/>
    <w:rsid w:val="005D1F24"/>
    <w:rsid w:val="005D49CF"/>
    <w:rsid w:val="005D6E6B"/>
    <w:rsid w:val="005D7723"/>
    <w:rsid w:val="005E0474"/>
    <w:rsid w:val="005E207D"/>
    <w:rsid w:val="005E2B8E"/>
    <w:rsid w:val="005E2BA2"/>
    <w:rsid w:val="005E4912"/>
    <w:rsid w:val="005E4B99"/>
    <w:rsid w:val="005E5BBD"/>
    <w:rsid w:val="005E5DC0"/>
    <w:rsid w:val="005E64E2"/>
    <w:rsid w:val="005E6987"/>
    <w:rsid w:val="005E7DDC"/>
    <w:rsid w:val="005F1829"/>
    <w:rsid w:val="005F3829"/>
    <w:rsid w:val="005F63A8"/>
    <w:rsid w:val="005F677F"/>
    <w:rsid w:val="005F6868"/>
    <w:rsid w:val="005F6BFA"/>
    <w:rsid w:val="00600B17"/>
    <w:rsid w:val="00602146"/>
    <w:rsid w:val="00602B07"/>
    <w:rsid w:val="00602CC3"/>
    <w:rsid w:val="00605779"/>
    <w:rsid w:val="0060799D"/>
    <w:rsid w:val="00610D45"/>
    <w:rsid w:val="00611BAB"/>
    <w:rsid w:val="00612650"/>
    <w:rsid w:val="00612A35"/>
    <w:rsid w:val="00613E72"/>
    <w:rsid w:val="006143D5"/>
    <w:rsid w:val="006148BF"/>
    <w:rsid w:val="00620351"/>
    <w:rsid w:val="00622D51"/>
    <w:rsid w:val="0062304E"/>
    <w:rsid w:val="006233DB"/>
    <w:rsid w:val="006237F5"/>
    <w:rsid w:val="006239AF"/>
    <w:rsid w:val="006246DD"/>
    <w:rsid w:val="00627655"/>
    <w:rsid w:val="00627C02"/>
    <w:rsid w:val="00630E37"/>
    <w:rsid w:val="006310B1"/>
    <w:rsid w:val="006316A4"/>
    <w:rsid w:val="006337B8"/>
    <w:rsid w:val="00634E5D"/>
    <w:rsid w:val="0063526D"/>
    <w:rsid w:val="006370AC"/>
    <w:rsid w:val="00637648"/>
    <w:rsid w:val="006379E1"/>
    <w:rsid w:val="006406C4"/>
    <w:rsid w:val="006409CA"/>
    <w:rsid w:val="00643313"/>
    <w:rsid w:val="006456E8"/>
    <w:rsid w:val="00645B3F"/>
    <w:rsid w:val="00647DDD"/>
    <w:rsid w:val="00651589"/>
    <w:rsid w:val="006525D0"/>
    <w:rsid w:val="00655E1D"/>
    <w:rsid w:val="0065601C"/>
    <w:rsid w:val="006565E7"/>
    <w:rsid w:val="00656951"/>
    <w:rsid w:val="006578CA"/>
    <w:rsid w:val="006578E2"/>
    <w:rsid w:val="00657F3D"/>
    <w:rsid w:val="006603E7"/>
    <w:rsid w:val="00660CB7"/>
    <w:rsid w:val="00661488"/>
    <w:rsid w:val="00665398"/>
    <w:rsid w:val="00665C8B"/>
    <w:rsid w:val="006672B6"/>
    <w:rsid w:val="00671F97"/>
    <w:rsid w:val="006728C5"/>
    <w:rsid w:val="006729F3"/>
    <w:rsid w:val="006751F3"/>
    <w:rsid w:val="006769F6"/>
    <w:rsid w:val="00676C78"/>
    <w:rsid w:val="00677330"/>
    <w:rsid w:val="00677A4A"/>
    <w:rsid w:val="0068114E"/>
    <w:rsid w:val="006817CC"/>
    <w:rsid w:val="00682C24"/>
    <w:rsid w:val="00683DCA"/>
    <w:rsid w:val="00685068"/>
    <w:rsid w:val="00685F9C"/>
    <w:rsid w:val="0068698F"/>
    <w:rsid w:val="006876F3"/>
    <w:rsid w:val="00687A5E"/>
    <w:rsid w:val="00687CD9"/>
    <w:rsid w:val="006904A9"/>
    <w:rsid w:val="006918C5"/>
    <w:rsid w:val="0069205A"/>
    <w:rsid w:val="00692FF8"/>
    <w:rsid w:val="0069460C"/>
    <w:rsid w:val="0069604F"/>
    <w:rsid w:val="00696C07"/>
    <w:rsid w:val="00696EFF"/>
    <w:rsid w:val="00697E06"/>
    <w:rsid w:val="00697FC0"/>
    <w:rsid w:val="006A0C8F"/>
    <w:rsid w:val="006A1009"/>
    <w:rsid w:val="006A26E3"/>
    <w:rsid w:val="006A30A6"/>
    <w:rsid w:val="006A32BD"/>
    <w:rsid w:val="006A42FF"/>
    <w:rsid w:val="006A506A"/>
    <w:rsid w:val="006A6F7C"/>
    <w:rsid w:val="006A78CC"/>
    <w:rsid w:val="006B082B"/>
    <w:rsid w:val="006B1249"/>
    <w:rsid w:val="006B1FFF"/>
    <w:rsid w:val="006B47B3"/>
    <w:rsid w:val="006B5E4A"/>
    <w:rsid w:val="006B5F55"/>
    <w:rsid w:val="006B765F"/>
    <w:rsid w:val="006C110A"/>
    <w:rsid w:val="006C1D6E"/>
    <w:rsid w:val="006C1E00"/>
    <w:rsid w:val="006C3263"/>
    <w:rsid w:val="006C609A"/>
    <w:rsid w:val="006C62CF"/>
    <w:rsid w:val="006C6818"/>
    <w:rsid w:val="006C7567"/>
    <w:rsid w:val="006D0B07"/>
    <w:rsid w:val="006D0F07"/>
    <w:rsid w:val="006D2756"/>
    <w:rsid w:val="006D5011"/>
    <w:rsid w:val="006D5E24"/>
    <w:rsid w:val="006D60FA"/>
    <w:rsid w:val="006D6D38"/>
    <w:rsid w:val="006E0C2A"/>
    <w:rsid w:val="006E0CB9"/>
    <w:rsid w:val="006E3EED"/>
    <w:rsid w:val="006E6827"/>
    <w:rsid w:val="006E6ECC"/>
    <w:rsid w:val="006E748F"/>
    <w:rsid w:val="006E7EF8"/>
    <w:rsid w:val="006F0C50"/>
    <w:rsid w:val="006F22C1"/>
    <w:rsid w:val="006F36FB"/>
    <w:rsid w:val="006F39A3"/>
    <w:rsid w:val="006F44EA"/>
    <w:rsid w:val="006F4EFE"/>
    <w:rsid w:val="006F55E0"/>
    <w:rsid w:val="006F57EF"/>
    <w:rsid w:val="006F7D8D"/>
    <w:rsid w:val="0070173F"/>
    <w:rsid w:val="00702BE8"/>
    <w:rsid w:val="007039FE"/>
    <w:rsid w:val="007053E2"/>
    <w:rsid w:val="00707DE1"/>
    <w:rsid w:val="00707ED7"/>
    <w:rsid w:val="0071019C"/>
    <w:rsid w:val="007107AA"/>
    <w:rsid w:val="007114B0"/>
    <w:rsid w:val="00712B77"/>
    <w:rsid w:val="007139A9"/>
    <w:rsid w:val="00713C73"/>
    <w:rsid w:val="00714BF0"/>
    <w:rsid w:val="00717026"/>
    <w:rsid w:val="0071729E"/>
    <w:rsid w:val="007179DA"/>
    <w:rsid w:val="0072113D"/>
    <w:rsid w:val="007223E2"/>
    <w:rsid w:val="00722D11"/>
    <w:rsid w:val="00723721"/>
    <w:rsid w:val="007249E0"/>
    <w:rsid w:val="00725FB0"/>
    <w:rsid w:val="00730F4C"/>
    <w:rsid w:val="00731715"/>
    <w:rsid w:val="00733895"/>
    <w:rsid w:val="00734D50"/>
    <w:rsid w:val="00734F74"/>
    <w:rsid w:val="00735A2E"/>
    <w:rsid w:val="007372CE"/>
    <w:rsid w:val="0073775B"/>
    <w:rsid w:val="00737CD5"/>
    <w:rsid w:val="00741309"/>
    <w:rsid w:val="0074159A"/>
    <w:rsid w:val="00743210"/>
    <w:rsid w:val="00743A89"/>
    <w:rsid w:val="00744C7B"/>
    <w:rsid w:val="00745652"/>
    <w:rsid w:val="007465B0"/>
    <w:rsid w:val="007474C1"/>
    <w:rsid w:val="00752404"/>
    <w:rsid w:val="00753B9C"/>
    <w:rsid w:val="00754F21"/>
    <w:rsid w:val="00755F48"/>
    <w:rsid w:val="007569DC"/>
    <w:rsid w:val="00756B91"/>
    <w:rsid w:val="00756C36"/>
    <w:rsid w:val="00756EA8"/>
    <w:rsid w:val="00761134"/>
    <w:rsid w:val="00761798"/>
    <w:rsid w:val="00766407"/>
    <w:rsid w:val="007713C5"/>
    <w:rsid w:val="00774132"/>
    <w:rsid w:val="0077466C"/>
    <w:rsid w:val="00774AF0"/>
    <w:rsid w:val="00774B63"/>
    <w:rsid w:val="0077606A"/>
    <w:rsid w:val="00776171"/>
    <w:rsid w:val="00776D0B"/>
    <w:rsid w:val="007810FE"/>
    <w:rsid w:val="00782C87"/>
    <w:rsid w:val="00783873"/>
    <w:rsid w:val="007842FD"/>
    <w:rsid w:val="0078446F"/>
    <w:rsid w:val="007870CF"/>
    <w:rsid w:val="007905F1"/>
    <w:rsid w:val="007908CE"/>
    <w:rsid w:val="00792047"/>
    <w:rsid w:val="00794589"/>
    <w:rsid w:val="00795280"/>
    <w:rsid w:val="00795298"/>
    <w:rsid w:val="00796587"/>
    <w:rsid w:val="007972BC"/>
    <w:rsid w:val="00797FD4"/>
    <w:rsid w:val="007A2011"/>
    <w:rsid w:val="007A29BF"/>
    <w:rsid w:val="007A3908"/>
    <w:rsid w:val="007A56CE"/>
    <w:rsid w:val="007A61F7"/>
    <w:rsid w:val="007A6294"/>
    <w:rsid w:val="007A7111"/>
    <w:rsid w:val="007A7E62"/>
    <w:rsid w:val="007A7EE2"/>
    <w:rsid w:val="007B1A3F"/>
    <w:rsid w:val="007B1BA2"/>
    <w:rsid w:val="007B2F22"/>
    <w:rsid w:val="007B38F3"/>
    <w:rsid w:val="007B3AA6"/>
    <w:rsid w:val="007B4CE6"/>
    <w:rsid w:val="007B52A3"/>
    <w:rsid w:val="007B5B3B"/>
    <w:rsid w:val="007B63C7"/>
    <w:rsid w:val="007B752A"/>
    <w:rsid w:val="007C08E4"/>
    <w:rsid w:val="007C11A8"/>
    <w:rsid w:val="007C34B2"/>
    <w:rsid w:val="007C3B4E"/>
    <w:rsid w:val="007C42D2"/>
    <w:rsid w:val="007D29C1"/>
    <w:rsid w:val="007D2E60"/>
    <w:rsid w:val="007D38AF"/>
    <w:rsid w:val="007D7260"/>
    <w:rsid w:val="007E053D"/>
    <w:rsid w:val="007E0902"/>
    <w:rsid w:val="007E0C69"/>
    <w:rsid w:val="007E2423"/>
    <w:rsid w:val="007E566E"/>
    <w:rsid w:val="007E5AF1"/>
    <w:rsid w:val="007E74F0"/>
    <w:rsid w:val="007E76D5"/>
    <w:rsid w:val="007F02F0"/>
    <w:rsid w:val="007F072F"/>
    <w:rsid w:val="007F0DEC"/>
    <w:rsid w:val="007F48FF"/>
    <w:rsid w:val="007F4FAD"/>
    <w:rsid w:val="007F5E11"/>
    <w:rsid w:val="007F7D95"/>
    <w:rsid w:val="0080032C"/>
    <w:rsid w:val="0080093C"/>
    <w:rsid w:val="00802AD9"/>
    <w:rsid w:val="00803ABA"/>
    <w:rsid w:val="00803D8D"/>
    <w:rsid w:val="00804013"/>
    <w:rsid w:val="00805889"/>
    <w:rsid w:val="00811159"/>
    <w:rsid w:val="00812509"/>
    <w:rsid w:val="00812C1A"/>
    <w:rsid w:val="0081378F"/>
    <w:rsid w:val="0081581C"/>
    <w:rsid w:val="008221B2"/>
    <w:rsid w:val="00822AE2"/>
    <w:rsid w:val="008235C0"/>
    <w:rsid w:val="008252CC"/>
    <w:rsid w:val="00827D44"/>
    <w:rsid w:val="008313C5"/>
    <w:rsid w:val="0083165C"/>
    <w:rsid w:val="0083237D"/>
    <w:rsid w:val="008326AE"/>
    <w:rsid w:val="008332C9"/>
    <w:rsid w:val="00834285"/>
    <w:rsid w:val="00836675"/>
    <w:rsid w:val="00837842"/>
    <w:rsid w:val="0084033B"/>
    <w:rsid w:val="00842521"/>
    <w:rsid w:val="0084333E"/>
    <w:rsid w:val="008454C3"/>
    <w:rsid w:val="00845CD5"/>
    <w:rsid w:val="00847EA6"/>
    <w:rsid w:val="0085372E"/>
    <w:rsid w:val="00853E27"/>
    <w:rsid w:val="008547A0"/>
    <w:rsid w:val="00854A39"/>
    <w:rsid w:val="0085562E"/>
    <w:rsid w:val="00855AC4"/>
    <w:rsid w:val="00856F20"/>
    <w:rsid w:val="0085759D"/>
    <w:rsid w:val="0085799D"/>
    <w:rsid w:val="00862167"/>
    <w:rsid w:val="008621AF"/>
    <w:rsid w:val="00863316"/>
    <w:rsid w:val="0086355A"/>
    <w:rsid w:val="008647C0"/>
    <w:rsid w:val="00864D70"/>
    <w:rsid w:val="008664EE"/>
    <w:rsid w:val="00866871"/>
    <w:rsid w:val="00866BA5"/>
    <w:rsid w:val="00866E22"/>
    <w:rsid w:val="00871B03"/>
    <w:rsid w:val="00871F34"/>
    <w:rsid w:val="0087296E"/>
    <w:rsid w:val="00872AED"/>
    <w:rsid w:val="0087456B"/>
    <w:rsid w:val="00874D09"/>
    <w:rsid w:val="00877681"/>
    <w:rsid w:val="008779C0"/>
    <w:rsid w:val="0088054E"/>
    <w:rsid w:val="00880753"/>
    <w:rsid w:val="00880A80"/>
    <w:rsid w:val="00881C33"/>
    <w:rsid w:val="0088292B"/>
    <w:rsid w:val="008838E8"/>
    <w:rsid w:val="0088451C"/>
    <w:rsid w:val="00884C2A"/>
    <w:rsid w:val="00886A3B"/>
    <w:rsid w:val="0089409C"/>
    <w:rsid w:val="00894563"/>
    <w:rsid w:val="00895E18"/>
    <w:rsid w:val="00896851"/>
    <w:rsid w:val="0089693E"/>
    <w:rsid w:val="00897464"/>
    <w:rsid w:val="008A06D5"/>
    <w:rsid w:val="008A096F"/>
    <w:rsid w:val="008A2109"/>
    <w:rsid w:val="008A28CE"/>
    <w:rsid w:val="008A43AD"/>
    <w:rsid w:val="008A4984"/>
    <w:rsid w:val="008A553C"/>
    <w:rsid w:val="008A5C4F"/>
    <w:rsid w:val="008A761E"/>
    <w:rsid w:val="008A7A05"/>
    <w:rsid w:val="008B06A6"/>
    <w:rsid w:val="008B097D"/>
    <w:rsid w:val="008B1B30"/>
    <w:rsid w:val="008B2EE4"/>
    <w:rsid w:val="008B3690"/>
    <w:rsid w:val="008B4F95"/>
    <w:rsid w:val="008B692A"/>
    <w:rsid w:val="008B7AEC"/>
    <w:rsid w:val="008C0591"/>
    <w:rsid w:val="008C2119"/>
    <w:rsid w:val="008C7657"/>
    <w:rsid w:val="008D01A4"/>
    <w:rsid w:val="008D0B4E"/>
    <w:rsid w:val="008D0BB9"/>
    <w:rsid w:val="008D0C0B"/>
    <w:rsid w:val="008D0C9F"/>
    <w:rsid w:val="008D365F"/>
    <w:rsid w:val="008D367B"/>
    <w:rsid w:val="008D4822"/>
    <w:rsid w:val="008D6158"/>
    <w:rsid w:val="008D6482"/>
    <w:rsid w:val="008D67F9"/>
    <w:rsid w:val="008D79ED"/>
    <w:rsid w:val="008E1B9F"/>
    <w:rsid w:val="008E39C6"/>
    <w:rsid w:val="008E46EB"/>
    <w:rsid w:val="008E5A14"/>
    <w:rsid w:val="008E73B9"/>
    <w:rsid w:val="008F0654"/>
    <w:rsid w:val="008F2AEE"/>
    <w:rsid w:val="008F2B04"/>
    <w:rsid w:val="008F2E8E"/>
    <w:rsid w:val="008F31E5"/>
    <w:rsid w:val="008F50FF"/>
    <w:rsid w:val="008F5F78"/>
    <w:rsid w:val="008F68C4"/>
    <w:rsid w:val="008F7E44"/>
    <w:rsid w:val="009019F8"/>
    <w:rsid w:val="00902582"/>
    <w:rsid w:val="00903113"/>
    <w:rsid w:val="00903488"/>
    <w:rsid w:val="00907A99"/>
    <w:rsid w:val="00907E28"/>
    <w:rsid w:val="00911B20"/>
    <w:rsid w:val="00911C8C"/>
    <w:rsid w:val="00911EF4"/>
    <w:rsid w:val="00912576"/>
    <w:rsid w:val="00912680"/>
    <w:rsid w:val="00912CA1"/>
    <w:rsid w:val="00915728"/>
    <w:rsid w:val="00916136"/>
    <w:rsid w:val="00916FCA"/>
    <w:rsid w:val="00917EFE"/>
    <w:rsid w:val="00920411"/>
    <w:rsid w:val="00923757"/>
    <w:rsid w:val="0092585C"/>
    <w:rsid w:val="00927A96"/>
    <w:rsid w:val="00930166"/>
    <w:rsid w:val="00933073"/>
    <w:rsid w:val="009331E3"/>
    <w:rsid w:val="00937B45"/>
    <w:rsid w:val="00940E93"/>
    <w:rsid w:val="00942116"/>
    <w:rsid w:val="00945B51"/>
    <w:rsid w:val="00946443"/>
    <w:rsid w:val="00946830"/>
    <w:rsid w:val="0095380E"/>
    <w:rsid w:val="00955352"/>
    <w:rsid w:val="00956402"/>
    <w:rsid w:val="009565CE"/>
    <w:rsid w:val="009571FB"/>
    <w:rsid w:val="009572C8"/>
    <w:rsid w:val="00957963"/>
    <w:rsid w:val="00957CB5"/>
    <w:rsid w:val="00960D61"/>
    <w:rsid w:val="009624D0"/>
    <w:rsid w:val="00962777"/>
    <w:rsid w:val="00964880"/>
    <w:rsid w:val="00966254"/>
    <w:rsid w:val="0096629F"/>
    <w:rsid w:val="00966ACB"/>
    <w:rsid w:val="00966BF9"/>
    <w:rsid w:val="00973055"/>
    <w:rsid w:val="009733DF"/>
    <w:rsid w:val="00973C89"/>
    <w:rsid w:val="00973CFF"/>
    <w:rsid w:val="00974A52"/>
    <w:rsid w:val="00975017"/>
    <w:rsid w:val="0097512C"/>
    <w:rsid w:val="00976F29"/>
    <w:rsid w:val="009812B4"/>
    <w:rsid w:val="009815E7"/>
    <w:rsid w:val="00982A2F"/>
    <w:rsid w:val="0098417E"/>
    <w:rsid w:val="0098538F"/>
    <w:rsid w:val="0098601D"/>
    <w:rsid w:val="00986150"/>
    <w:rsid w:val="009863B7"/>
    <w:rsid w:val="009864D1"/>
    <w:rsid w:val="0098678E"/>
    <w:rsid w:val="00987ADF"/>
    <w:rsid w:val="00991075"/>
    <w:rsid w:val="0099276D"/>
    <w:rsid w:val="0099727E"/>
    <w:rsid w:val="009A033C"/>
    <w:rsid w:val="009A3E09"/>
    <w:rsid w:val="009A56C2"/>
    <w:rsid w:val="009A5CE3"/>
    <w:rsid w:val="009B2441"/>
    <w:rsid w:val="009B2BD1"/>
    <w:rsid w:val="009B41BC"/>
    <w:rsid w:val="009B46A7"/>
    <w:rsid w:val="009B48E9"/>
    <w:rsid w:val="009B5096"/>
    <w:rsid w:val="009B65E3"/>
    <w:rsid w:val="009B6899"/>
    <w:rsid w:val="009B7728"/>
    <w:rsid w:val="009B7A2F"/>
    <w:rsid w:val="009C104D"/>
    <w:rsid w:val="009C22E7"/>
    <w:rsid w:val="009C2550"/>
    <w:rsid w:val="009C2938"/>
    <w:rsid w:val="009C3029"/>
    <w:rsid w:val="009C380C"/>
    <w:rsid w:val="009C3F23"/>
    <w:rsid w:val="009C4FF3"/>
    <w:rsid w:val="009C56B8"/>
    <w:rsid w:val="009C5B01"/>
    <w:rsid w:val="009C5F73"/>
    <w:rsid w:val="009C63E7"/>
    <w:rsid w:val="009C70FD"/>
    <w:rsid w:val="009D1C36"/>
    <w:rsid w:val="009D3FC3"/>
    <w:rsid w:val="009D5975"/>
    <w:rsid w:val="009D6AF6"/>
    <w:rsid w:val="009D773E"/>
    <w:rsid w:val="009D7E58"/>
    <w:rsid w:val="009E06F3"/>
    <w:rsid w:val="009E1CA6"/>
    <w:rsid w:val="009E3361"/>
    <w:rsid w:val="009E3E6B"/>
    <w:rsid w:val="009E3EC6"/>
    <w:rsid w:val="009E4BFB"/>
    <w:rsid w:val="009E51CA"/>
    <w:rsid w:val="009E70BC"/>
    <w:rsid w:val="009E7D60"/>
    <w:rsid w:val="009F2039"/>
    <w:rsid w:val="009F2355"/>
    <w:rsid w:val="009F2C97"/>
    <w:rsid w:val="009F336A"/>
    <w:rsid w:val="009F7349"/>
    <w:rsid w:val="00A00926"/>
    <w:rsid w:val="00A00F1F"/>
    <w:rsid w:val="00A01209"/>
    <w:rsid w:val="00A0233D"/>
    <w:rsid w:val="00A02EBA"/>
    <w:rsid w:val="00A038A3"/>
    <w:rsid w:val="00A04B0C"/>
    <w:rsid w:val="00A05169"/>
    <w:rsid w:val="00A067DD"/>
    <w:rsid w:val="00A074DD"/>
    <w:rsid w:val="00A07C6B"/>
    <w:rsid w:val="00A1178D"/>
    <w:rsid w:val="00A11C36"/>
    <w:rsid w:val="00A11C86"/>
    <w:rsid w:val="00A15761"/>
    <w:rsid w:val="00A159F0"/>
    <w:rsid w:val="00A15BF9"/>
    <w:rsid w:val="00A1620F"/>
    <w:rsid w:val="00A16236"/>
    <w:rsid w:val="00A17D90"/>
    <w:rsid w:val="00A20382"/>
    <w:rsid w:val="00A217ED"/>
    <w:rsid w:val="00A23324"/>
    <w:rsid w:val="00A2559E"/>
    <w:rsid w:val="00A25ADD"/>
    <w:rsid w:val="00A26015"/>
    <w:rsid w:val="00A26A8F"/>
    <w:rsid w:val="00A27D9A"/>
    <w:rsid w:val="00A301D5"/>
    <w:rsid w:val="00A30969"/>
    <w:rsid w:val="00A30C26"/>
    <w:rsid w:val="00A33E4B"/>
    <w:rsid w:val="00A35F47"/>
    <w:rsid w:val="00A37009"/>
    <w:rsid w:val="00A426F6"/>
    <w:rsid w:val="00A435DD"/>
    <w:rsid w:val="00A43EE8"/>
    <w:rsid w:val="00A4476E"/>
    <w:rsid w:val="00A453EE"/>
    <w:rsid w:val="00A45D79"/>
    <w:rsid w:val="00A462F4"/>
    <w:rsid w:val="00A56DC2"/>
    <w:rsid w:val="00A57998"/>
    <w:rsid w:val="00A60E40"/>
    <w:rsid w:val="00A61873"/>
    <w:rsid w:val="00A62E85"/>
    <w:rsid w:val="00A717DA"/>
    <w:rsid w:val="00A7263E"/>
    <w:rsid w:val="00A72FAC"/>
    <w:rsid w:val="00A74394"/>
    <w:rsid w:val="00A749AD"/>
    <w:rsid w:val="00A805E0"/>
    <w:rsid w:val="00A81C8F"/>
    <w:rsid w:val="00A81EC4"/>
    <w:rsid w:val="00A82B2E"/>
    <w:rsid w:val="00A8311C"/>
    <w:rsid w:val="00A8353D"/>
    <w:rsid w:val="00A8358D"/>
    <w:rsid w:val="00A83B57"/>
    <w:rsid w:val="00A868C1"/>
    <w:rsid w:val="00A87E99"/>
    <w:rsid w:val="00A903C3"/>
    <w:rsid w:val="00A91979"/>
    <w:rsid w:val="00A92799"/>
    <w:rsid w:val="00A92C71"/>
    <w:rsid w:val="00A94433"/>
    <w:rsid w:val="00A947D3"/>
    <w:rsid w:val="00A96014"/>
    <w:rsid w:val="00A9691B"/>
    <w:rsid w:val="00A96F10"/>
    <w:rsid w:val="00A97305"/>
    <w:rsid w:val="00AA28F8"/>
    <w:rsid w:val="00AA2B40"/>
    <w:rsid w:val="00AA3B2C"/>
    <w:rsid w:val="00AA41DD"/>
    <w:rsid w:val="00AA5D11"/>
    <w:rsid w:val="00AA7625"/>
    <w:rsid w:val="00AB114B"/>
    <w:rsid w:val="00AB13E0"/>
    <w:rsid w:val="00AB2A47"/>
    <w:rsid w:val="00AC0503"/>
    <w:rsid w:val="00AC0B45"/>
    <w:rsid w:val="00AC31C7"/>
    <w:rsid w:val="00AC5E58"/>
    <w:rsid w:val="00AC6E78"/>
    <w:rsid w:val="00AC7334"/>
    <w:rsid w:val="00AD0040"/>
    <w:rsid w:val="00AD0F3A"/>
    <w:rsid w:val="00AD148B"/>
    <w:rsid w:val="00AD14F7"/>
    <w:rsid w:val="00AD1F66"/>
    <w:rsid w:val="00AD2159"/>
    <w:rsid w:val="00AD384D"/>
    <w:rsid w:val="00AD3948"/>
    <w:rsid w:val="00AD476A"/>
    <w:rsid w:val="00AD47A8"/>
    <w:rsid w:val="00AD4B2A"/>
    <w:rsid w:val="00AD5AF7"/>
    <w:rsid w:val="00AD7AA1"/>
    <w:rsid w:val="00AE0AF7"/>
    <w:rsid w:val="00AE2294"/>
    <w:rsid w:val="00AE282A"/>
    <w:rsid w:val="00AE35D0"/>
    <w:rsid w:val="00AE4078"/>
    <w:rsid w:val="00AE785F"/>
    <w:rsid w:val="00AF0119"/>
    <w:rsid w:val="00AF02FC"/>
    <w:rsid w:val="00AF0651"/>
    <w:rsid w:val="00AF09D2"/>
    <w:rsid w:val="00AF0DAF"/>
    <w:rsid w:val="00AF23F4"/>
    <w:rsid w:val="00AF24DC"/>
    <w:rsid w:val="00AF2CA4"/>
    <w:rsid w:val="00AF4DD1"/>
    <w:rsid w:val="00AF614E"/>
    <w:rsid w:val="00AF6496"/>
    <w:rsid w:val="00B0093D"/>
    <w:rsid w:val="00B00AD2"/>
    <w:rsid w:val="00B00ADF"/>
    <w:rsid w:val="00B03B72"/>
    <w:rsid w:val="00B0456A"/>
    <w:rsid w:val="00B04EE7"/>
    <w:rsid w:val="00B05368"/>
    <w:rsid w:val="00B05608"/>
    <w:rsid w:val="00B057E9"/>
    <w:rsid w:val="00B06BBD"/>
    <w:rsid w:val="00B06FE8"/>
    <w:rsid w:val="00B11969"/>
    <w:rsid w:val="00B15B92"/>
    <w:rsid w:val="00B15C73"/>
    <w:rsid w:val="00B17865"/>
    <w:rsid w:val="00B222A5"/>
    <w:rsid w:val="00B233F2"/>
    <w:rsid w:val="00B251F6"/>
    <w:rsid w:val="00B308EC"/>
    <w:rsid w:val="00B3106B"/>
    <w:rsid w:val="00B33922"/>
    <w:rsid w:val="00B339BB"/>
    <w:rsid w:val="00B36C77"/>
    <w:rsid w:val="00B44626"/>
    <w:rsid w:val="00B448A5"/>
    <w:rsid w:val="00B44971"/>
    <w:rsid w:val="00B4515A"/>
    <w:rsid w:val="00B4536E"/>
    <w:rsid w:val="00B50A59"/>
    <w:rsid w:val="00B53672"/>
    <w:rsid w:val="00B56143"/>
    <w:rsid w:val="00B57382"/>
    <w:rsid w:val="00B574DB"/>
    <w:rsid w:val="00B61BD9"/>
    <w:rsid w:val="00B61FD7"/>
    <w:rsid w:val="00B62676"/>
    <w:rsid w:val="00B647A0"/>
    <w:rsid w:val="00B658A4"/>
    <w:rsid w:val="00B7210D"/>
    <w:rsid w:val="00B72216"/>
    <w:rsid w:val="00B72688"/>
    <w:rsid w:val="00B739F5"/>
    <w:rsid w:val="00B74C79"/>
    <w:rsid w:val="00B768A5"/>
    <w:rsid w:val="00B77AF5"/>
    <w:rsid w:val="00B804E6"/>
    <w:rsid w:val="00B811ED"/>
    <w:rsid w:val="00B8224D"/>
    <w:rsid w:val="00B82658"/>
    <w:rsid w:val="00B84843"/>
    <w:rsid w:val="00B84BE5"/>
    <w:rsid w:val="00B87277"/>
    <w:rsid w:val="00B873E9"/>
    <w:rsid w:val="00B906FD"/>
    <w:rsid w:val="00B95805"/>
    <w:rsid w:val="00B9773A"/>
    <w:rsid w:val="00B97E8A"/>
    <w:rsid w:val="00BA51F1"/>
    <w:rsid w:val="00BA5BC7"/>
    <w:rsid w:val="00BA7CB6"/>
    <w:rsid w:val="00BB3B2A"/>
    <w:rsid w:val="00BB3F44"/>
    <w:rsid w:val="00BB46F7"/>
    <w:rsid w:val="00BB4C0E"/>
    <w:rsid w:val="00BB5607"/>
    <w:rsid w:val="00BB59E3"/>
    <w:rsid w:val="00BB63CC"/>
    <w:rsid w:val="00BB6C97"/>
    <w:rsid w:val="00BC27FB"/>
    <w:rsid w:val="00BC34CC"/>
    <w:rsid w:val="00BC3BF3"/>
    <w:rsid w:val="00BC44C2"/>
    <w:rsid w:val="00BC6146"/>
    <w:rsid w:val="00BC6CAA"/>
    <w:rsid w:val="00BC78BC"/>
    <w:rsid w:val="00BD4168"/>
    <w:rsid w:val="00BD42EB"/>
    <w:rsid w:val="00BD71A8"/>
    <w:rsid w:val="00BE56D7"/>
    <w:rsid w:val="00BE5E19"/>
    <w:rsid w:val="00BE6FC9"/>
    <w:rsid w:val="00BF0332"/>
    <w:rsid w:val="00BF12E4"/>
    <w:rsid w:val="00BF1EA5"/>
    <w:rsid w:val="00BF2F3C"/>
    <w:rsid w:val="00BF37C4"/>
    <w:rsid w:val="00BF6202"/>
    <w:rsid w:val="00BF6C2F"/>
    <w:rsid w:val="00BF6C8C"/>
    <w:rsid w:val="00C00334"/>
    <w:rsid w:val="00C018DE"/>
    <w:rsid w:val="00C02F1C"/>
    <w:rsid w:val="00C076C4"/>
    <w:rsid w:val="00C12B00"/>
    <w:rsid w:val="00C12B76"/>
    <w:rsid w:val="00C13454"/>
    <w:rsid w:val="00C15F12"/>
    <w:rsid w:val="00C17549"/>
    <w:rsid w:val="00C20E79"/>
    <w:rsid w:val="00C21D6A"/>
    <w:rsid w:val="00C23112"/>
    <w:rsid w:val="00C2341D"/>
    <w:rsid w:val="00C24DAE"/>
    <w:rsid w:val="00C263C5"/>
    <w:rsid w:val="00C26B66"/>
    <w:rsid w:val="00C301E0"/>
    <w:rsid w:val="00C30722"/>
    <w:rsid w:val="00C33116"/>
    <w:rsid w:val="00C33CBF"/>
    <w:rsid w:val="00C33D52"/>
    <w:rsid w:val="00C351A4"/>
    <w:rsid w:val="00C36C44"/>
    <w:rsid w:val="00C41922"/>
    <w:rsid w:val="00C422AD"/>
    <w:rsid w:val="00C42BA5"/>
    <w:rsid w:val="00C450BD"/>
    <w:rsid w:val="00C45965"/>
    <w:rsid w:val="00C45B20"/>
    <w:rsid w:val="00C45F88"/>
    <w:rsid w:val="00C504C4"/>
    <w:rsid w:val="00C51899"/>
    <w:rsid w:val="00C52C68"/>
    <w:rsid w:val="00C53CAA"/>
    <w:rsid w:val="00C541CF"/>
    <w:rsid w:val="00C54F7A"/>
    <w:rsid w:val="00C55169"/>
    <w:rsid w:val="00C560BE"/>
    <w:rsid w:val="00C5633E"/>
    <w:rsid w:val="00C57D0A"/>
    <w:rsid w:val="00C61693"/>
    <w:rsid w:val="00C61BE0"/>
    <w:rsid w:val="00C64340"/>
    <w:rsid w:val="00C67D89"/>
    <w:rsid w:val="00C70114"/>
    <w:rsid w:val="00C70315"/>
    <w:rsid w:val="00C70627"/>
    <w:rsid w:val="00C71E70"/>
    <w:rsid w:val="00C724C7"/>
    <w:rsid w:val="00C72665"/>
    <w:rsid w:val="00C72B63"/>
    <w:rsid w:val="00C72F3A"/>
    <w:rsid w:val="00C7350B"/>
    <w:rsid w:val="00C77C2F"/>
    <w:rsid w:val="00C8005C"/>
    <w:rsid w:val="00C80B8E"/>
    <w:rsid w:val="00C81A33"/>
    <w:rsid w:val="00C82529"/>
    <w:rsid w:val="00C8254D"/>
    <w:rsid w:val="00C84123"/>
    <w:rsid w:val="00C850E9"/>
    <w:rsid w:val="00C85A82"/>
    <w:rsid w:val="00C86465"/>
    <w:rsid w:val="00C905A4"/>
    <w:rsid w:val="00C9077D"/>
    <w:rsid w:val="00C90C31"/>
    <w:rsid w:val="00C91136"/>
    <w:rsid w:val="00C91DBD"/>
    <w:rsid w:val="00C91E63"/>
    <w:rsid w:val="00C92350"/>
    <w:rsid w:val="00C9324C"/>
    <w:rsid w:val="00C9582E"/>
    <w:rsid w:val="00C9736B"/>
    <w:rsid w:val="00C9755F"/>
    <w:rsid w:val="00C97AF7"/>
    <w:rsid w:val="00CA02C6"/>
    <w:rsid w:val="00CA28A3"/>
    <w:rsid w:val="00CA47BC"/>
    <w:rsid w:val="00CA55F2"/>
    <w:rsid w:val="00CA6ABC"/>
    <w:rsid w:val="00CA6EA7"/>
    <w:rsid w:val="00CA794D"/>
    <w:rsid w:val="00CB091C"/>
    <w:rsid w:val="00CB1EAD"/>
    <w:rsid w:val="00CB201A"/>
    <w:rsid w:val="00CB278B"/>
    <w:rsid w:val="00CB6BAB"/>
    <w:rsid w:val="00CC0C6E"/>
    <w:rsid w:val="00CC38B8"/>
    <w:rsid w:val="00CD0626"/>
    <w:rsid w:val="00CD2EB0"/>
    <w:rsid w:val="00CD354F"/>
    <w:rsid w:val="00CD398D"/>
    <w:rsid w:val="00CD4E49"/>
    <w:rsid w:val="00CD5266"/>
    <w:rsid w:val="00CD7E95"/>
    <w:rsid w:val="00CD7F4A"/>
    <w:rsid w:val="00CE39A5"/>
    <w:rsid w:val="00CE4721"/>
    <w:rsid w:val="00CE5735"/>
    <w:rsid w:val="00CE5EA9"/>
    <w:rsid w:val="00CE7BA1"/>
    <w:rsid w:val="00CF2610"/>
    <w:rsid w:val="00CF2A64"/>
    <w:rsid w:val="00CF3DB9"/>
    <w:rsid w:val="00CF5A3E"/>
    <w:rsid w:val="00D00BD1"/>
    <w:rsid w:val="00D00D83"/>
    <w:rsid w:val="00D022A8"/>
    <w:rsid w:val="00D05086"/>
    <w:rsid w:val="00D05F52"/>
    <w:rsid w:val="00D065B5"/>
    <w:rsid w:val="00D06729"/>
    <w:rsid w:val="00D06D3E"/>
    <w:rsid w:val="00D1154A"/>
    <w:rsid w:val="00D12CF3"/>
    <w:rsid w:val="00D14F00"/>
    <w:rsid w:val="00D162CF"/>
    <w:rsid w:val="00D173D8"/>
    <w:rsid w:val="00D176C8"/>
    <w:rsid w:val="00D17A80"/>
    <w:rsid w:val="00D20472"/>
    <w:rsid w:val="00D207E8"/>
    <w:rsid w:val="00D22A00"/>
    <w:rsid w:val="00D22BD7"/>
    <w:rsid w:val="00D2355D"/>
    <w:rsid w:val="00D2385B"/>
    <w:rsid w:val="00D25BE2"/>
    <w:rsid w:val="00D2601C"/>
    <w:rsid w:val="00D27AC0"/>
    <w:rsid w:val="00D303F3"/>
    <w:rsid w:val="00D30514"/>
    <w:rsid w:val="00D30900"/>
    <w:rsid w:val="00D338C1"/>
    <w:rsid w:val="00D33975"/>
    <w:rsid w:val="00D33BC6"/>
    <w:rsid w:val="00D33EE7"/>
    <w:rsid w:val="00D3456D"/>
    <w:rsid w:val="00D34B47"/>
    <w:rsid w:val="00D37E6B"/>
    <w:rsid w:val="00D40FE0"/>
    <w:rsid w:val="00D41D7C"/>
    <w:rsid w:val="00D41F29"/>
    <w:rsid w:val="00D442FB"/>
    <w:rsid w:val="00D4478B"/>
    <w:rsid w:val="00D45879"/>
    <w:rsid w:val="00D4667B"/>
    <w:rsid w:val="00D47D01"/>
    <w:rsid w:val="00D50FB0"/>
    <w:rsid w:val="00D5110C"/>
    <w:rsid w:val="00D515C8"/>
    <w:rsid w:val="00D519A0"/>
    <w:rsid w:val="00D5262F"/>
    <w:rsid w:val="00D53E88"/>
    <w:rsid w:val="00D53E8C"/>
    <w:rsid w:val="00D540A9"/>
    <w:rsid w:val="00D559AF"/>
    <w:rsid w:val="00D5604E"/>
    <w:rsid w:val="00D5637F"/>
    <w:rsid w:val="00D56DE0"/>
    <w:rsid w:val="00D57212"/>
    <w:rsid w:val="00D60197"/>
    <w:rsid w:val="00D6150F"/>
    <w:rsid w:val="00D615B2"/>
    <w:rsid w:val="00D61EC0"/>
    <w:rsid w:val="00D62642"/>
    <w:rsid w:val="00D63E17"/>
    <w:rsid w:val="00D65211"/>
    <w:rsid w:val="00D65213"/>
    <w:rsid w:val="00D6535D"/>
    <w:rsid w:val="00D67CE5"/>
    <w:rsid w:val="00D718EE"/>
    <w:rsid w:val="00D73464"/>
    <w:rsid w:val="00D76458"/>
    <w:rsid w:val="00D76DF3"/>
    <w:rsid w:val="00D7722B"/>
    <w:rsid w:val="00D80B85"/>
    <w:rsid w:val="00D81689"/>
    <w:rsid w:val="00D8190D"/>
    <w:rsid w:val="00D8230E"/>
    <w:rsid w:val="00D85DCD"/>
    <w:rsid w:val="00D8630B"/>
    <w:rsid w:val="00D86F57"/>
    <w:rsid w:val="00D9008A"/>
    <w:rsid w:val="00D900CD"/>
    <w:rsid w:val="00D9066F"/>
    <w:rsid w:val="00D92F5E"/>
    <w:rsid w:val="00D9386E"/>
    <w:rsid w:val="00D943EC"/>
    <w:rsid w:val="00D96DE1"/>
    <w:rsid w:val="00DA0819"/>
    <w:rsid w:val="00DA21B8"/>
    <w:rsid w:val="00DA6371"/>
    <w:rsid w:val="00DA739E"/>
    <w:rsid w:val="00DA7DB3"/>
    <w:rsid w:val="00DB0341"/>
    <w:rsid w:val="00DB2151"/>
    <w:rsid w:val="00DB36C1"/>
    <w:rsid w:val="00DB54F5"/>
    <w:rsid w:val="00DB583D"/>
    <w:rsid w:val="00DB670F"/>
    <w:rsid w:val="00DB7592"/>
    <w:rsid w:val="00DB79A8"/>
    <w:rsid w:val="00DC0322"/>
    <w:rsid w:val="00DC2A9D"/>
    <w:rsid w:val="00DC2DFF"/>
    <w:rsid w:val="00DC314F"/>
    <w:rsid w:val="00DC5675"/>
    <w:rsid w:val="00DC5A35"/>
    <w:rsid w:val="00DC7DAC"/>
    <w:rsid w:val="00DD140C"/>
    <w:rsid w:val="00DD180E"/>
    <w:rsid w:val="00DD1A81"/>
    <w:rsid w:val="00DD2A2F"/>
    <w:rsid w:val="00DD2C9F"/>
    <w:rsid w:val="00DD5382"/>
    <w:rsid w:val="00DD5433"/>
    <w:rsid w:val="00DD54E5"/>
    <w:rsid w:val="00DD5854"/>
    <w:rsid w:val="00DE0046"/>
    <w:rsid w:val="00DE0494"/>
    <w:rsid w:val="00DE063C"/>
    <w:rsid w:val="00DE07DF"/>
    <w:rsid w:val="00DE0FF5"/>
    <w:rsid w:val="00DE1613"/>
    <w:rsid w:val="00DE1EE6"/>
    <w:rsid w:val="00DE2A99"/>
    <w:rsid w:val="00DE3A9E"/>
    <w:rsid w:val="00DE4031"/>
    <w:rsid w:val="00DE60B7"/>
    <w:rsid w:val="00DE7F5A"/>
    <w:rsid w:val="00DF061A"/>
    <w:rsid w:val="00DF098A"/>
    <w:rsid w:val="00DF1948"/>
    <w:rsid w:val="00DF1FAC"/>
    <w:rsid w:val="00DF2295"/>
    <w:rsid w:val="00DF2704"/>
    <w:rsid w:val="00DF2FF7"/>
    <w:rsid w:val="00DF4C8C"/>
    <w:rsid w:val="00DF4EDB"/>
    <w:rsid w:val="00DF5919"/>
    <w:rsid w:val="00E00BC7"/>
    <w:rsid w:val="00E02CDE"/>
    <w:rsid w:val="00E02DA4"/>
    <w:rsid w:val="00E06547"/>
    <w:rsid w:val="00E06E45"/>
    <w:rsid w:val="00E10E3D"/>
    <w:rsid w:val="00E119C0"/>
    <w:rsid w:val="00E1492C"/>
    <w:rsid w:val="00E15052"/>
    <w:rsid w:val="00E169C4"/>
    <w:rsid w:val="00E2068C"/>
    <w:rsid w:val="00E2108D"/>
    <w:rsid w:val="00E2137A"/>
    <w:rsid w:val="00E21DE0"/>
    <w:rsid w:val="00E21F3C"/>
    <w:rsid w:val="00E23C0A"/>
    <w:rsid w:val="00E23FBF"/>
    <w:rsid w:val="00E2432C"/>
    <w:rsid w:val="00E2654D"/>
    <w:rsid w:val="00E26683"/>
    <w:rsid w:val="00E26DE8"/>
    <w:rsid w:val="00E27346"/>
    <w:rsid w:val="00E309DB"/>
    <w:rsid w:val="00E32BDA"/>
    <w:rsid w:val="00E33A97"/>
    <w:rsid w:val="00E35A25"/>
    <w:rsid w:val="00E36109"/>
    <w:rsid w:val="00E37BA9"/>
    <w:rsid w:val="00E37E75"/>
    <w:rsid w:val="00E37EA8"/>
    <w:rsid w:val="00E40751"/>
    <w:rsid w:val="00E40B53"/>
    <w:rsid w:val="00E41CD4"/>
    <w:rsid w:val="00E4307D"/>
    <w:rsid w:val="00E44473"/>
    <w:rsid w:val="00E4479A"/>
    <w:rsid w:val="00E44C4C"/>
    <w:rsid w:val="00E46D74"/>
    <w:rsid w:val="00E47D5C"/>
    <w:rsid w:val="00E47F29"/>
    <w:rsid w:val="00E50A73"/>
    <w:rsid w:val="00E52064"/>
    <w:rsid w:val="00E52E56"/>
    <w:rsid w:val="00E574FD"/>
    <w:rsid w:val="00E60C1A"/>
    <w:rsid w:val="00E61130"/>
    <w:rsid w:val="00E62AFE"/>
    <w:rsid w:val="00E636A8"/>
    <w:rsid w:val="00E63986"/>
    <w:rsid w:val="00E64002"/>
    <w:rsid w:val="00E6414B"/>
    <w:rsid w:val="00E64792"/>
    <w:rsid w:val="00E6497D"/>
    <w:rsid w:val="00E6510F"/>
    <w:rsid w:val="00E6683D"/>
    <w:rsid w:val="00E70443"/>
    <w:rsid w:val="00E710B4"/>
    <w:rsid w:val="00E727A1"/>
    <w:rsid w:val="00E72943"/>
    <w:rsid w:val="00E72FC5"/>
    <w:rsid w:val="00E7335A"/>
    <w:rsid w:val="00E735D3"/>
    <w:rsid w:val="00E779C9"/>
    <w:rsid w:val="00E800F9"/>
    <w:rsid w:val="00E80A24"/>
    <w:rsid w:val="00E82123"/>
    <w:rsid w:val="00E82E1B"/>
    <w:rsid w:val="00E834F7"/>
    <w:rsid w:val="00E8396A"/>
    <w:rsid w:val="00E8514B"/>
    <w:rsid w:val="00E9188F"/>
    <w:rsid w:val="00E945F7"/>
    <w:rsid w:val="00E94656"/>
    <w:rsid w:val="00E95726"/>
    <w:rsid w:val="00EA1168"/>
    <w:rsid w:val="00EA3370"/>
    <w:rsid w:val="00EA3F4D"/>
    <w:rsid w:val="00EA43B2"/>
    <w:rsid w:val="00EA5404"/>
    <w:rsid w:val="00EA7DD3"/>
    <w:rsid w:val="00EB2119"/>
    <w:rsid w:val="00EB2685"/>
    <w:rsid w:val="00EB290B"/>
    <w:rsid w:val="00EB3CE0"/>
    <w:rsid w:val="00EB4040"/>
    <w:rsid w:val="00EB540F"/>
    <w:rsid w:val="00EB6C1E"/>
    <w:rsid w:val="00EC0A21"/>
    <w:rsid w:val="00EC0EC5"/>
    <w:rsid w:val="00EC19B7"/>
    <w:rsid w:val="00EC409B"/>
    <w:rsid w:val="00EC4366"/>
    <w:rsid w:val="00EC496A"/>
    <w:rsid w:val="00EC5C41"/>
    <w:rsid w:val="00EC7215"/>
    <w:rsid w:val="00EC7647"/>
    <w:rsid w:val="00EC7928"/>
    <w:rsid w:val="00EC7B10"/>
    <w:rsid w:val="00ED0107"/>
    <w:rsid w:val="00ED029C"/>
    <w:rsid w:val="00ED0D96"/>
    <w:rsid w:val="00ED0F33"/>
    <w:rsid w:val="00ED1074"/>
    <w:rsid w:val="00ED462E"/>
    <w:rsid w:val="00ED7F15"/>
    <w:rsid w:val="00EE0252"/>
    <w:rsid w:val="00EE072C"/>
    <w:rsid w:val="00EE159B"/>
    <w:rsid w:val="00EE2040"/>
    <w:rsid w:val="00EE25EC"/>
    <w:rsid w:val="00EE4EC3"/>
    <w:rsid w:val="00EE5788"/>
    <w:rsid w:val="00EE5899"/>
    <w:rsid w:val="00EE62AC"/>
    <w:rsid w:val="00EE663C"/>
    <w:rsid w:val="00EF0464"/>
    <w:rsid w:val="00EF1534"/>
    <w:rsid w:val="00EF1961"/>
    <w:rsid w:val="00EF2E52"/>
    <w:rsid w:val="00EF3AE4"/>
    <w:rsid w:val="00EF4521"/>
    <w:rsid w:val="00EF53A4"/>
    <w:rsid w:val="00EF64D0"/>
    <w:rsid w:val="00F06555"/>
    <w:rsid w:val="00F067A6"/>
    <w:rsid w:val="00F10622"/>
    <w:rsid w:val="00F10BB1"/>
    <w:rsid w:val="00F13335"/>
    <w:rsid w:val="00F13F68"/>
    <w:rsid w:val="00F203BC"/>
    <w:rsid w:val="00F209E4"/>
    <w:rsid w:val="00F221B2"/>
    <w:rsid w:val="00F22666"/>
    <w:rsid w:val="00F236F5"/>
    <w:rsid w:val="00F23763"/>
    <w:rsid w:val="00F23C82"/>
    <w:rsid w:val="00F23D4D"/>
    <w:rsid w:val="00F24116"/>
    <w:rsid w:val="00F258D3"/>
    <w:rsid w:val="00F25C14"/>
    <w:rsid w:val="00F27612"/>
    <w:rsid w:val="00F307FE"/>
    <w:rsid w:val="00F30BAE"/>
    <w:rsid w:val="00F31098"/>
    <w:rsid w:val="00F314C8"/>
    <w:rsid w:val="00F316B8"/>
    <w:rsid w:val="00F32F95"/>
    <w:rsid w:val="00F33529"/>
    <w:rsid w:val="00F33D1A"/>
    <w:rsid w:val="00F3644F"/>
    <w:rsid w:val="00F37F31"/>
    <w:rsid w:val="00F42EEB"/>
    <w:rsid w:val="00F452C7"/>
    <w:rsid w:val="00F4580D"/>
    <w:rsid w:val="00F471C7"/>
    <w:rsid w:val="00F52429"/>
    <w:rsid w:val="00F528EB"/>
    <w:rsid w:val="00F52BC7"/>
    <w:rsid w:val="00F530A6"/>
    <w:rsid w:val="00F540AC"/>
    <w:rsid w:val="00F563D8"/>
    <w:rsid w:val="00F566CF"/>
    <w:rsid w:val="00F5742A"/>
    <w:rsid w:val="00F57517"/>
    <w:rsid w:val="00F6162C"/>
    <w:rsid w:val="00F621C8"/>
    <w:rsid w:val="00F6469F"/>
    <w:rsid w:val="00F648A0"/>
    <w:rsid w:val="00F650A0"/>
    <w:rsid w:val="00F701A9"/>
    <w:rsid w:val="00F715C9"/>
    <w:rsid w:val="00F72B9D"/>
    <w:rsid w:val="00F74670"/>
    <w:rsid w:val="00F75705"/>
    <w:rsid w:val="00F766EA"/>
    <w:rsid w:val="00F80BD4"/>
    <w:rsid w:val="00F81AFA"/>
    <w:rsid w:val="00F83089"/>
    <w:rsid w:val="00F847BF"/>
    <w:rsid w:val="00F85071"/>
    <w:rsid w:val="00F85CC0"/>
    <w:rsid w:val="00F86DB8"/>
    <w:rsid w:val="00F91A7A"/>
    <w:rsid w:val="00F92161"/>
    <w:rsid w:val="00F9406C"/>
    <w:rsid w:val="00F94B84"/>
    <w:rsid w:val="00F94CE6"/>
    <w:rsid w:val="00F9591D"/>
    <w:rsid w:val="00F9630B"/>
    <w:rsid w:val="00F9698D"/>
    <w:rsid w:val="00FA0984"/>
    <w:rsid w:val="00FA1147"/>
    <w:rsid w:val="00FA1694"/>
    <w:rsid w:val="00FA3001"/>
    <w:rsid w:val="00FA3193"/>
    <w:rsid w:val="00FA40BB"/>
    <w:rsid w:val="00FA60D1"/>
    <w:rsid w:val="00FA6B22"/>
    <w:rsid w:val="00FB0F83"/>
    <w:rsid w:val="00FB45B9"/>
    <w:rsid w:val="00FB4611"/>
    <w:rsid w:val="00FB46CB"/>
    <w:rsid w:val="00FB51C6"/>
    <w:rsid w:val="00FB71B4"/>
    <w:rsid w:val="00FB74CB"/>
    <w:rsid w:val="00FC0BDA"/>
    <w:rsid w:val="00FC1FFC"/>
    <w:rsid w:val="00FC36C7"/>
    <w:rsid w:val="00FC64FD"/>
    <w:rsid w:val="00FC66F5"/>
    <w:rsid w:val="00FC6B36"/>
    <w:rsid w:val="00FC7C02"/>
    <w:rsid w:val="00FD132D"/>
    <w:rsid w:val="00FD185A"/>
    <w:rsid w:val="00FD36E1"/>
    <w:rsid w:val="00FD3BFB"/>
    <w:rsid w:val="00FD43AA"/>
    <w:rsid w:val="00FD5028"/>
    <w:rsid w:val="00FD50F7"/>
    <w:rsid w:val="00FD5139"/>
    <w:rsid w:val="00FD63E6"/>
    <w:rsid w:val="00FD7E8A"/>
    <w:rsid w:val="00FE05C3"/>
    <w:rsid w:val="00FE12B5"/>
    <w:rsid w:val="00FE1DB1"/>
    <w:rsid w:val="00FE1F55"/>
    <w:rsid w:val="00FE40B8"/>
    <w:rsid w:val="00FE75F4"/>
    <w:rsid w:val="00FE7B12"/>
    <w:rsid w:val="00FE7CAA"/>
    <w:rsid w:val="00FF01CF"/>
    <w:rsid w:val="00FF2678"/>
    <w:rsid w:val="00FF5C9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325633"/>
    <o:shapelayout v:ext="edit">
      <o:idmap v:ext="edit" data="1"/>
    </o:shapelayout>
  </w:shapeDefaults>
  <w:decimalSymbol w:val=","/>
  <w:listSeparator w:val=";"/>
  <w15:docId w15:val="{F19E22C5-5697-46BF-9EDB-50503CB28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197"/>
  </w:style>
  <w:style w:type="paragraph" w:styleId="Ttulo1">
    <w:name w:val="heading 1"/>
    <w:basedOn w:val="Normal"/>
    <w:next w:val="Normal"/>
    <w:link w:val="Ttulo1Char"/>
    <w:qFormat/>
    <w:rsid w:val="00D45879"/>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Ttulo2">
    <w:name w:val="heading 2"/>
    <w:basedOn w:val="Normal"/>
    <w:next w:val="Normal"/>
    <w:link w:val="Ttulo2Char"/>
    <w:uiPriority w:val="9"/>
    <w:unhideWhenUsed/>
    <w:qFormat/>
    <w:rsid w:val="00D45879"/>
    <w:pPr>
      <w:keepNext/>
      <w:keepLines/>
      <w:numPr>
        <w:ilvl w:val="1"/>
        <w:numId w:val="1"/>
      </w:numPr>
      <w:spacing w:before="200" w:after="0"/>
      <w:outlineLvl w:val="1"/>
    </w:pPr>
    <w:rPr>
      <w:rFonts w:asciiTheme="majorHAnsi" w:eastAsiaTheme="majorEastAsia" w:hAnsiTheme="majorHAnsi" w:cstheme="majorBidi"/>
      <w:b/>
      <w:bCs/>
      <w:color w:val="F07F09" w:themeColor="accent1"/>
      <w:sz w:val="26"/>
      <w:szCs w:val="26"/>
    </w:rPr>
  </w:style>
  <w:style w:type="paragraph" w:styleId="Ttulo3">
    <w:name w:val="heading 3"/>
    <w:basedOn w:val="Normal"/>
    <w:next w:val="Normal"/>
    <w:link w:val="Ttulo3Char"/>
    <w:uiPriority w:val="9"/>
    <w:semiHidden/>
    <w:unhideWhenUsed/>
    <w:qFormat/>
    <w:rsid w:val="00D45879"/>
    <w:pPr>
      <w:keepNext/>
      <w:keepLines/>
      <w:numPr>
        <w:ilvl w:val="2"/>
        <w:numId w:val="1"/>
      </w:numPr>
      <w:spacing w:before="200" w:after="0"/>
      <w:outlineLvl w:val="2"/>
    </w:pPr>
    <w:rPr>
      <w:rFonts w:asciiTheme="majorHAnsi" w:eastAsiaTheme="majorEastAsia" w:hAnsiTheme="majorHAnsi" w:cstheme="majorBidi"/>
      <w:b/>
      <w:bCs/>
      <w:color w:val="F07F09" w:themeColor="accent1"/>
    </w:rPr>
  </w:style>
  <w:style w:type="paragraph" w:styleId="Ttulo4">
    <w:name w:val="heading 4"/>
    <w:basedOn w:val="Normal"/>
    <w:next w:val="Normal"/>
    <w:link w:val="Ttulo4Char"/>
    <w:uiPriority w:val="9"/>
    <w:unhideWhenUsed/>
    <w:qFormat/>
    <w:rsid w:val="00D45879"/>
    <w:pPr>
      <w:keepNext/>
      <w:keepLines/>
      <w:numPr>
        <w:ilvl w:val="3"/>
        <w:numId w:val="1"/>
      </w:numPr>
      <w:tabs>
        <w:tab w:val="num" w:pos="360"/>
      </w:tabs>
      <w:spacing w:before="200" w:after="0"/>
      <w:ind w:left="0" w:firstLine="0"/>
      <w:outlineLvl w:val="3"/>
    </w:pPr>
    <w:rPr>
      <w:rFonts w:asciiTheme="majorHAnsi" w:eastAsiaTheme="majorEastAsia" w:hAnsiTheme="majorHAnsi" w:cstheme="majorBidi"/>
      <w:b/>
      <w:bCs/>
      <w:i/>
      <w:iCs/>
      <w:color w:val="F07F09" w:themeColor="accent1"/>
    </w:rPr>
  </w:style>
  <w:style w:type="paragraph" w:styleId="Ttulo5">
    <w:name w:val="heading 5"/>
    <w:basedOn w:val="Normal"/>
    <w:next w:val="Normal"/>
    <w:link w:val="Ttulo5Char"/>
    <w:uiPriority w:val="9"/>
    <w:semiHidden/>
    <w:unhideWhenUsed/>
    <w:qFormat/>
    <w:rsid w:val="00D45879"/>
    <w:pPr>
      <w:keepNext/>
      <w:keepLines/>
      <w:numPr>
        <w:ilvl w:val="4"/>
        <w:numId w:val="1"/>
      </w:numPr>
      <w:spacing w:before="200" w:after="0"/>
      <w:outlineLvl w:val="4"/>
    </w:pPr>
    <w:rPr>
      <w:rFonts w:asciiTheme="majorHAnsi" w:eastAsiaTheme="majorEastAsia" w:hAnsiTheme="majorHAnsi" w:cstheme="majorBidi"/>
      <w:color w:val="773F04" w:themeColor="accent1" w:themeShade="7F"/>
    </w:rPr>
  </w:style>
  <w:style w:type="paragraph" w:styleId="Ttulo6">
    <w:name w:val="heading 6"/>
    <w:basedOn w:val="Normal"/>
    <w:next w:val="Normal"/>
    <w:link w:val="Ttulo6Char"/>
    <w:uiPriority w:val="9"/>
    <w:unhideWhenUsed/>
    <w:qFormat/>
    <w:rsid w:val="00D45879"/>
    <w:pPr>
      <w:keepNext/>
      <w:keepLines/>
      <w:numPr>
        <w:ilvl w:val="5"/>
        <w:numId w:val="1"/>
      </w:numPr>
      <w:tabs>
        <w:tab w:val="num" w:pos="360"/>
      </w:tabs>
      <w:spacing w:before="200" w:after="0"/>
      <w:ind w:left="0" w:firstLine="0"/>
      <w:outlineLvl w:val="5"/>
    </w:pPr>
    <w:rPr>
      <w:rFonts w:asciiTheme="majorHAnsi" w:eastAsiaTheme="majorEastAsia" w:hAnsiTheme="majorHAnsi" w:cstheme="majorBidi"/>
      <w:i/>
      <w:iCs/>
      <w:color w:val="773F04" w:themeColor="accent1" w:themeShade="7F"/>
    </w:rPr>
  </w:style>
  <w:style w:type="paragraph" w:styleId="Ttulo7">
    <w:name w:val="heading 7"/>
    <w:basedOn w:val="Normal"/>
    <w:next w:val="Normal"/>
    <w:link w:val="Ttulo7Char"/>
    <w:uiPriority w:val="9"/>
    <w:semiHidden/>
    <w:unhideWhenUsed/>
    <w:qFormat/>
    <w:rsid w:val="00D45879"/>
    <w:pPr>
      <w:keepNext/>
      <w:keepLines/>
      <w:numPr>
        <w:ilvl w:val="6"/>
        <w:numId w:val="1"/>
      </w:numPr>
      <w:tabs>
        <w:tab w:val="num" w:pos="360"/>
      </w:tabs>
      <w:spacing w:before="200" w:after="0"/>
      <w:ind w:left="0" w:firstLine="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D458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D45879"/>
    <w:pPr>
      <w:keepNext/>
      <w:keepLines/>
      <w:numPr>
        <w:ilvl w:val="8"/>
        <w:numId w:val="1"/>
      </w:numPr>
      <w:tabs>
        <w:tab w:val="num" w:pos="360"/>
      </w:tabs>
      <w:spacing w:before="200" w:after="0"/>
      <w:ind w:left="0" w:firstLine="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45879"/>
    <w:rPr>
      <w:rFonts w:asciiTheme="majorHAnsi" w:eastAsiaTheme="majorEastAsia" w:hAnsiTheme="majorHAnsi" w:cstheme="majorBidi"/>
      <w:b/>
      <w:bCs/>
      <w:color w:val="B35E06" w:themeColor="accent1" w:themeShade="BF"/>
      <w:sz w:val="28"/>
      <w:szCs w:val="28"/>
    </w:rPr>
  </w:style>
  <w:style w:type="character" w:customStyle="1" w:styleId="Ttulo2Char">
    <w:name w:val="Título 2 Char"/>
    <w:basedOn w:val="Fontepargpadro"/>
    <w:link w:val="Ttulo2"/>
    <w:uiPriority w:val="9"/>
    <w:rsid w:val="00D45879"/>
    <w:rPr>
      <w:rFonts w:asciiTheme="majorHAnsi" w:eastAsiaTheme="majorEastAsia" w:hAnsiTheme="majorHAnsi" w:cstheme="majorBidi"/>
      <w:b/>
      <w:bCs/>
      <w:color w:val="F07F09" w:themeColor="accent1"/>
      <w:sz w:val="26"/>
      <w:szCs w:val="26"/>
    </w:rPr>
  </w:style>
  <w:style w:type="character" w:customStyle="1" w:styleId="Ttulo3Char">
    <w:name w:val="Título 3 Char"/>
    <w:basedOn w:val="Fontepargpadro"/>
    <w:link w:val="Ttulo3"/>
    <w:uiPriority w:val="9"/>
    <w:semiHidden/>
    <w:rsid w:val="00D45879"/>
    <w:rPr>
      <w:rFonts w:asciiTheme="majorHAnsi" w:eastAsiaTheme="majorEastAsia" w:hAnsiTheme="majorHAnsi" w:cstheme="majorBidi"/>
      <w:b/>
      <w:bCs/>
      <w:color w:val="F07F09" w:themeColor="accent1"/>
    </w:rPr>
  </w:style>
  <w:style w:type="character" w:customStyle="1" w:styleId="Ttulo4Char">
    <w:name w:val="Título 4 Char"/>
    <w:basedOn w:val="Fontepargpadro"/>
    <w:link w:val="Ttulo4"/>
    <w:uiPriority w:val="9"/>
    <w:rsid w:val="00D45879"/>
    <w:rPr>
      <w:rFonts w:asciiTheme="majorHAnsi" w:eastAsiaTheme="majorEastAsia" w:hAnsiTheme="majorHAnsi" w:cstheme="majorBidi"/>
      <w:b/>
      <w:bCs/>
      <w:i/>
      <w:iCs/>
      <w:color w:val="F07F09" w:themeColor="accent1"/>
    </w:rPr>
  </w:style>
  <w:style w:type="character" w:customStyle="1" w:styleId="Ttulo5Char">
    <w:name w:val="Título 5 Char"/>
    <w:basedOn w:val="Fontepargpadro"/>
    <w:link w:val="Ttulo5"/>
    <w:uiPriority w:val="9"/>
    <w:semiHidden/>
    <w:rsid w:val="00D45879"/>
    <w:rPr>
      <w:rFonts w:asciiTheme="majorHAnsi" w:eastAsiaTheme="majorEastAsia" w:hAnsiTheme="majorHAnsi" w:cstheme="majorBidi"/>
      <w:color w:val="773F04" w:themeColor="accent1" w:themeShade="7F"/>
    </w:rPr>
  </w:style>
  <w:style w:type="character" w:customStyle="1" w:styleId="Ttulo6Char">
    <w:name w:val="Título 6 Char"/>
    <w:basedOn w:val="Fontepargpadro"/>
    <w:link w:val="Ttulo6"/>
    <w:uiPriority w:val="9"/>
    <w:rsid w:val="00D45879"/>
    <w:rPr>
      <w:rFonts w:asciiTheme="majorHAnsi" w:eastAsiaTheme="majorEastAsia" w:hAnsiTheme="majorHAnsi" w:cstheme="majorBidi"/>
      <w:i/>
      <w:iCs/>
      <w:color w:val="773F04" w:themeColor="accent1" w:themeShade="7F"/>
    </w:rPr>
  </w:style>
  <w:style w:type="character" w:customStyle="1" w:styleId="Ttulo7Char">
    <w:name w:val="Título 7 Char"/>
    <w:basedOn w:val="Fontepargpadro"/>
    <w:link w:val="Ttulo7"/>
    <w:uiPriority w:val="9"/>
    <w:semiHidden/>
    <w:rsid w:val="00D45879"/>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D45879"/>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D45879"/>
    <w:rPr>
      <w:rFonts w:asciiTheme="majorHAnsi" w:eastAsiaTheme="majorEastAsia" w:hAnsiTheme="majorHAnsi" w:cstheme="majorBidi"/>
      <w:i/>
      <w:iCs/>
      <w:color w:val="404040" w:themeColor="text1" w:themeTint="BF"/>
      <w:sz w:val="20"/>
      <w:szCs w:val="20"/>
    </w:rPr>
  </w:style>
  <w:style w:type="paragraph" w:styleId="Textodebalo">
    <w:name w:val="Balloon Text"/>
    <w:basedOn w:val="Normal"/>
    <w:link w:val="TextodebaloChar"/>
    <w:uiPriority w:val="99"/>
    <w:semiHidden/>
    <w:unhideWhenUsed/>
    <w:rsid w:val="004D793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D793E"/>
    <w:rPr>
      <w:rFonts w:ascii="Tahoma" w:hAnsi="Tahoma" w:cs="Tahoma"/>
      <w:sz w:val="16"/>
      <w:szCs w:val="16"/>
    </w:rPr>
  </w:style>
  <w:style w:type="paragraph" w:styleId="PargrafodaLista">
    <w:name w:val="List Paragraph"/>
    <w:basedOn w:val="Normal"/>
    <w:uiPriority w:val="34"/>
    <w:qFormat/>
    <w:rsid w:val="00C351A4"/>
    <w:pPr>
      <w:ind w:left="720"/>
      <w:contextualSpacing/>
    </w:pPr>
  </w:style>
  <w:style w:type="paragraph" w:styleId="SemEspaamento">
    <w:name w:val="No Spacing"/>
    <w:link w:val="SemEspaamentoChar"/>
    <w:uiPriority w:val="1"/>
    <w:qFormat/>
    <w:rsid w:val="007A2011"/>
    <w:pPr>
      <w:spacing w:after="0" w:line="240" w:lineRule="auto"/>
    </w:pPr>
    <w:rPr>
      <w:lang w:eastAsia="en-US"/>
    </w:rPr>
  </w:style>
  <w:style w:type="character" w:customStyle="1" w:styleId="SemEspaamentoChar">
    <w:name w:val="Sem Espaçamento Char"/>
    <w:basedOn w:val="Fontepargpadro"/>
    <w:link w:val="SemEspaamento"/>
    <w:uiPriority w:val="1"/>
    <w:rsid w:val="007A2011"/>
    <w:rPr>
      <w:lang w:eastAsia="en-US"/>
    </w:rPr>
  </w:style>
  <w:style w:type="paragraph" w:styleId="Cabealho">
    <w:name w:val="header"/>
    <w:basedOn w:val="Normal"/>
    <w:link w:val="CabealhoChar"/>
    <w:uiPriority w:val="99"/>
    <w:unhideWhenUsed/>
    <w:rsid w:val="0088054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8054E"/>
  </w:style>
  <w:style w:type="paragraph" w:styleId="Rodap">
    <w:name w:val="footer"/>
    <w:basedOn w:val="Normal"/>
    <w:link w:val="RodapChar"/>
    <w:unhideWhenUsed/>
    <w:rsid w:val="0088054E"/>
    <w:pPr>
      <w:tabs>
        <w:tab w:val="center" w:pos="4252"/>
        <w:tab w:val="right" w:pos="8504"/>
      </w:tabs>
      <w:spacing w:after="0" w:line="240" w:lineRule="auto"/>
    </w:pPr>
  </w:style>
  <w:style w:type="character" w:customStyle="1" w:styleId="RodapChar">
    <w:name w:val="Rodapé Char"/>
    <w:basedOn w:val="Fontepargpadro"/>
    <w:link w:val="Rodap"/>
    <w:rsid w:val="0088054E"/>
  </w:style>
  <w:style w:type="paragraph" w:customStyle="1" w:styleId="p4">
    <w:name w:val="p4"/>
    <w:basedOn w:val="Normal"/>
    <w:uiPriority w:val="99"/>
    <w:rsid w:val="007A3908"/>
    <w:pPr>
      <w:widowControl w:val="0"/>
      <w:tabs>
        <w:tab w:val="left" w:pos="2063"/>
        <w:tab w:val="left" w:pos="3027"/>
      </w:tabs>
      <w:autoSpaceDE w:val="0"/>
      <w:autoSpaceDN w:val="0"/>
      <w:adjustRightInd w:val="0"/>
      <w:spacing w:after="0" w:line="240" w:lineRule="auto"/>
      <w:ind w:left="2063" w:firstLine="964"/>
    </w:pPr>
    <w:rPr>
      <w:rFonts w:ascii="Times New Roman" w:hAnsi="Times New Roman" w:cs="Times New Roman"/>
      <w:sz w:val="24"/>
      <w:szCs w:val="24"/>
      <w:lang w:val="en-US"/>
    </w:rPr>
  </w:style>
  <w:style w:type="paragraph" w:customStyle="1" w:styleId="p1">
    <w:name w:val="p1"/>
    <w:basedOn w:val="Normal"/>
    <w:uiPriority w:val="99"/>
    <w:rsid w:val="007A3908"/>
    <w:pPr>
      <w:widowControl w:val="0"/>
      <w:tabs>
        <w:tab w:val="left" w:pos="498"/>
      </w:tabs>
      <w:autoSpaceDE w:val="0"/>
      <w:autoSpaceDN w:val="0"/>
      <w:adjustRightInd w:val="0"/>
      <w:spacing w:after="0" w:line="240" w:lineRule="auto"/>
      <w:ind w:left="942" w:hanging="498"/>
    </w:pPr>
    <w:rPr>
      <w:rFonts w:ascii="Times New Roman" w:hAnsi="Times New Roman" w:cs="Times New Roman"/>
      <w:sz w:val="24"/>
      <w:szCs w:val="24"/>
      <w:lang w:val="en-US"/>
    </w:rPr>
  </w:style>
  <w:style w:type="paragraph" w:customStyle="1" w:styleId="p3">
    <w:name w:val="p3"/>
    <w:basedOn w:val="Normal"/>
    <w:uiPriority w:val="99"/>
    <w:rsid w:val="007A3908"/>
    <w:pPr>
      <w:widowControl w:val="0"/>
      <w:tabs>
        <w:tab w:val="left" w:pos="1916"/>
      </w:tabs>
      <w:autoSpaceDE w:val="0"/>
      <w:autoSpaceDN w:val="0"/>
      <w:adjustRightInd w:val="0"/>
      <w:spacing w:after="0" w:line="240" w:lineRule="auto"/>
      <w:ind w:left="476"/>
    </w:pPr>
    <w:rPr>
      <w:rFonts w:ascii="Times New Roman" w:hAnsi="Times New Roman" w:cs="Times New Roman"/>
      <w:sz w:val="24"/>
      <w:szCs w:val="24"/>
      <w:lang w:val="en-US"/>
    </w:rPr>
  </w:style>
  <w:style w:type="paragraph" w:customStyle="1" w:styleId="p6">
    <w:name w:val="p6"/>
    <w:basedOn w:val="Normal"/>
    <w:uiPriority w:val="99"/>
    <w:rsid w:val="007A3908"/>
    <w:pPr>
      <w:widowControl w:val="0"/>
      <w:tabs>
        <w:tab w:val="left" w:pos="765"/>
      </w:tabs>
      <w:autoSpaceDE w:val="0"/>
      <w:autoSpaceDN w:val="0"/>
      <w:adjustRightInd w:val="0"/>
      <w:spacing w:after="0" w:line="240" w:lineRule="auto"/>
      <w:ind w:firstLine="765"/>
    </w:pPr>
    <w:rPr>
      <w:rFonts w:ascii="Times New Roman" w:hAnsi="Times New Roman" w:cs="Times New Roman"/>
      <w:sz w:val="24"/>
      <w:szCs w:val="24"/>
      <w:lang w:val="en-US"/>
    </w:rPr>
  </w:style>
  <w:style w:type="paragraph" w:customStyle="1" w:styleId="p8">
    <w:name w:val="p8"/>
    <w:basedOn w:val="Normal"/>
    <w:uiPriority w:val="99"/>
    <w:rsid w:val="007A3908"/>
    <w:pPr>
      <w:widowControl w:val="0"/>
      <w:tabs>
        <w:tab w:val="left" w:pos="204"/>
      </w:tabs>
      <w:autoSpaceDE w:val="0"/>
      <w:autoSpaceDN w:val="0"/>
      <w:adjustRightInd w:val="0"/>
      <w:spacing w:after="0" w:line="240" w:lineRule="auto"/>
    </w:pPr>
    <w:rPr>
      <w:rFonts w:ascii="Times New Roman" w:hAnsi="Times New Roman" w:cs="Times New Roman"/>
      <w:sz w:val="24"/>
      <w:szCs w:val="24"/>
      <w:lang w:val="en-US"/>
    </w:rPr>
  </w:style>
  <w:style w:type="paragraph" w:customStyle="1" w:styleId="p9">
    <w:name w:val="p9"/>
    <w:basedOn w:val="Normal"/>
    <w:uiPriority w:val="99"/>
    <w:rsid w:val="007A3908"/>
    <w:pPr>
      <w:widowControl w:val="0"/>
      <w:tabs>
        <w:tab w:val="left" w:pos="1128"/>
      </w:tabs>
      <w:autoSpaceDE w:val="0"/>
      <w:autoSpaceDN w:val="0"/>
      <w:adjustRightInd w:val="0"/>
      <w:spacing w:after="0" w:line="240" w:lineRule="auto"/>
      <w:ind w:firstLine="1128"/>
    </w:pPr>
    <w:rPr>
      <w:rFonts w:ascii="Times New Roman" w:hAnsi="Times New Roman" w:cs="Times New Roman"/>
      <w:sz w:val="24"/>
      <w:szCs w:val="24"/>
      <w:lang w:val="en-US"/>
    </w:rPr>
  </w:style>
  <w:style w:type="paragraph" w:customStyle="1" w:styleId="t1">
    <w:name w:val="t1"/>
    <w:basedOn w:val="Normal"/>
    <w:uiPriority w:val="99"/>
    <w:rsid w:val="007A3908"/>
    <w:pPr>
      <w:widowControl w:val="0"/>
      <w:autoSpaceDE w:val="0"/>
      <w:autoSpaceDN w:val="0"/>
      <w:adjustRightInd w:val="0"/>
      <w:spacing w:after="0" w:line="240" w:lineRule="auto"/>
    </w:pPr>
    <w:rPr>
      <w:rFonts w:ascii="Times New Roman" w:hAnsi="Times New Roman" w:cs="Times New Roman"/>
      <w:sz w:val="24"/>
      <w:szCs w:val="24"/>
      <w:lang w:val="en-US"/>
    </w:rPr>
  </w:style>
  <w:style w:type="paragraph" w:customStyle="1" w:styleId="p5">
    <w:name w:val="p5"/>
    <w:basedOn w:val="Normal"/>
    <w:uiPriority w:val="99"/>
    <w:rsid w:val="007A3908"/>
    <w:pPr>
      <w:widowControl w:val="0"/>
      <w:tabs>
        <w:tab w:val="left" w:pos="1774"/>
      </w:tabs>
      <w:autoSpaceDE w:val="0"/>
      <w:autoSpaceDN w:val="0"/>
      <w:adjustRightInd w:val="0"/>
      <w:spacing w:after="0" w:line="240" w:lineRule="auto"/>
      <w:ind w:left="334"/>
      <w:jc w:val="both"/>
    </w:pPr>
    <w:rPr>
      <w:rFonts w:ascii="Times New Roman" w:hAnsi="Times New Roman" w:cs="Times New Roman"/>
      <w:sz w:val="24"/>
      <w:szCs w:val="24"/>
      <w:lang w:val="en-US"/>
    </w:rPr>
  </w:style>
  <w:style w:type="paragraph" w:customStyle="1" w:styleId="p7">
    <w:name w:val="p7"/>
    <w:basedOn w:val="Normal"/>
    <w:uiPriority w:val="99"/>
    <w:rsid w:val="007A3908"/>
    <w:pPr>
      <w:widowControl w:val="0"/>
      <w:tabs>
        <w:tab w:val="left" w:pos="737"/>
      </w:tabs>
      <w:autoSpaceDE w:val="0"/>
      <w:autoSpaceDN w:val="0"/>
      <w:adjustRightInd w:val="0"/>
      <w:spacing w:after="0" w:line="240" w:lineRule="auto"/>
      <w:ind w:firstLine="737"/>
      <w:jc w:val="both"/>
    </w:pPr>
    <w:rPr>
      <w:rFonts w:ascii="Times New Roman" w:hAnsi="Times New Roman" w:cs="Times New Roman"/>
      <w:sz w:val="24"/>
      <w:szCs w:val="24"/>
      <w:lang w:val="en-US"/>
    </w:rPr>
  </w:style>
  <w:style w:type="character" w:styleId="Forte">
    <w:name w:val="Strong"/>
    <w:basedOn w:val="Fontepargpadro"/>
    <w:uiPriority w:val="22"/>
    <w:qFormat/>
    <w:rsid w:val="001D57D1"/>
    <w:rPr>
      <w:b/>
      <w:bCs/>
    </w:rPr>
  </w:style>
  <w:style w:type="paragraph" w:customStyle="1" w:styleId="p2">
    <w:name w:val="p2"/>
    <w:basedOn w:val="Normal"/>
    <w:uiPriority w:val="99"/>
    <w:rsid w:val="00233800"/>
    <w:pPr>
      <w:widowControl w:val="0"/>
      <w:tabs>
        <w:tab w:val="left" w:pos="708"/>
      </w:tabs>
      <w:autoSpaceDE w:val="0"/>
      <w:autoSpaceDN w:val="0"/>
      <w:adjustRightInd w:val="0"/>
      <w:spacing w:after="0" w:line="240" w:lineRule="auto"/>
      <w:ind w:firstLine="708"/>
    </w:pPr>
    <w:rPr>
      <w:rFonts w:ascii="Times New Roman" w:eastAsia="Times New Roman" w:hAnsi="Times New Roman" w:cs="Times New Roman"/>
      <w:sz w:val="24"/>
      <w:szCs w:val="24"/>
      <w:lang w:val="en-US"/>
    </w:rPr>
  </w:style>
  <w:style w:type="paragraph" w:styleId="Recuodecorpodetexto">
    <w:name w:val="Body Text Indent"/>
    <w:basedOn w:val="Normal"/>
    <w:link w:val="RecuodecorpodetextoChar"/>
    <w:rsid w:val="00E44473"/>
    <w:pPr>
      <w:spacing w:after="0" w:line="240" w:lineRule="auto"/>
      <w:ind w:left="180" w:hanging="180"/>
      <w:jc w:val="both"/>
    </w:pPr>
    <w:rPr>
      <w:rFonts w:ascii="Times New Roman" w:eastAsia="Times New Roman" w:hAnsi="Times New Roman" w:cs="Times New Roman"/>
      <w:sz w:val="24"/>
      <w:szCs w:val="24"/>
    </w:rPr>
  </w:style>
  <w:style w:type="character" w:customStyle="1" w:styleId="RecuodecorpodetextoChar">
    <w:name w:val="Recuo de corpo de texto Char"/>
    <w:basedOn w:val="Fontepargpadro"/>
    <w:link w:val="Recuodecorpodetexto"/>
    <w:rsid w:val="00E44473"/>
    <w:rPr>
      <w:rFonts w:ascii="Times New Roman" w:eastAsia="Times New Roman" w:hAnsi="Times New Roman" w:cs="Times New Roman"/>
      <w:sz w:val="24"/>
      <w:szCs w:val="24"/>
    </w:rPr>
  </w:style>
  <w:style w:type="table" w:styleId="Tabelacomgrade">
    <w:name w:val="Table Grid"/>
    <w:basedOn w:val="Tabelanormal"/>
    <w:uiPriority w:val="59"/>
    <w:rsid w:val="00E62AF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unhideWhenUsed/>
    <w:rsid w:val="00A16236"/>
    <w:rPr>
      <w:color w:val="0000FF"/>
      <w:u w:val="single"/>
    </w:rPr>
  </w:style>
  <w:style w:type="paragraph" w:styleId="Corpodetexto">
    <w:name w:val="Body Text"/>
    <w:basedOn w:val="Normal"/>
    <w:link w:val="CorpodetextoChar"/>
    <w:uiPriority w:val="99"/>
    <w:unhideWhenUsed/>
    <w:rsid w:val="00A16236"/>
    <w:pPr>
      <w:spacing w:after="120" w:line="240" w:lineRule="auto"/>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99"/>
    <w:rsid w:val="00A16236"/>
    <w:rPr>
      <w:rFonts w:ascii="Times New Roman" w:eastAsia="Times New Roman" w:hAnsi="Times New Roman" w:cs="Times New Roman"/>
      <w:sz w:val="24"/>
      <w:szCs w:val="24"/>
    </w:rPr>
  </w:style>
  <w:style w:type="numbering" w:customStyle="1" w:styleId="Estilo2">
    <w:name w:val="Estilo2"/>
    <w:uiPriority w:val="99"/>
    <w:rsid w:val="00A16236"/>
    <w:pPr>
      <w:numPr>
        <w:numId w:val="2"/>
      </w:numPr>
    </w:pPr>
  </w:style>
  <w:style w:type="paragraph" w:styleId="Corpodetexto2">
    <w:name w:val="Body Text 2"/>
    <w:basedOn w:val="Normal"/>
    <w:link w:val="Corpodetexto2Char"/>
    <w:rsid w:val="00A16236"/>
    <w:pPr>
      <w:spacing w:after="120" w:line="480" w:lineRule="auto"/>
    </w:pPr>
    <w:rPr>
      <w:rFonts w:ascii="Times New Roman" w:eastAsia="Times New Roman" w:hAnsi="Times New Roman" w:cs="Times New Roman"/>
      <w:sz w:val="24"/>
      <w:szCs w:val="24"/>
    </w:rPr>
  </w:style>
  <w:style w:type="character" w:customStyle="1" w:styleId="Corpodetexto2Char">
    <w:name w:val="Corpo de texto 2 Char"/>
    <w:basedOn w:val="Fontepargpadro"/>
    <w:link w:val="Corpodetexto2"/>
    <w:rsid w:val="00A16236"/>
    <w:rPr>
      <w:rFonts w:ascii="Times New Roman" w:eastAsia="Times New Roman" w:hAnsi="Times New Roman" w:cs="Times New Roman"/>
      <w:sz w:val="24"/>
      <w:szCs w:val="24"/>
    </w:rPr>
  </w:style>
  <w:style w:type="paragraph" w:styleId="Textodecomentrio">
    <w:name w:val="annotation text"/>
    <w:basedOn w:val="Normal"/>
    <w:link w:val="TextodecomentrioChar"/>
    <w:uiPriority w:val="99"/>
    <w:semiHidden/>
    <w:unhideWhenUsed/>
    <w:rsid w:val="00A16236"/>
    <w:pPr>
      <w:spacing w:line="240" w:lineRule="auto"/>
    </w:pPr>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A16236"/>
    <w:rPr>
      <w:rFonts w:ascii="Calibri" w:eastAsia="Calibri" w:hAnsi="Calibri" w:cs="Times New Roman"/>
      <w:sz w:val="20"/>
      <w:szCs w:val="20"/>
    </w:rPr>
  </w:style>
  <w:style w:type="character" w:styleId="HiperlinkVisitado">
    <w:name w:val="FollowedHyperlink"/>
    <w:basedOn w:val="Fontepargpadro"/>
    <w:uiPriority w:val="99"/>
    <w:semiHidden/>
    <w:unhideWhenUsed/>
    <w:rsid w:val="00167C1C"/>
    <w:rPr>
      <w:color w:val="800080"/>
      <w:u w:val="single"/>
    </w:rPr>
  </w:style>
  <w:style w:type="paragraph" w:customStyle="1" w:styleId="font5">
    <w:name w:val="font5"/>
    <w:basedOn w:val="Normal"/>
    <w:rsid w:val="00167C1C"/>
    <w:pPr>
      <w:spacing w:before="100" w:beforeAutospacing="1" w:after="100" w:afterAutospacing="1" w:line="240" w:lineRule="auto"/>
    </w:pPr>
    <w:rPr>
      <w:rFonts w:ascii="Arial" w:eastAsia="Times New Roman" w:hAnsi="Arial" w:cs="Arial"/>
      <w:b/>
      <w:bCs/>
      <w:sz w:val="16"/>
      <w:szCs w:val="16"/>
    </w:rPr>
  </w:style>
  <w:style w:type="paragraph" w:customStyle="1" w:styleId="font6">
    <w:name w:val="font6"/>
    <w:basedOn w:val="Normal"/>
    <w:rsid w:val="00167C1C"/>
    <w:pPr>
      <w:spacing w:before="100" w:beforeAutospacing="1" w:after="100" w:afterAutospacing="1" w:line="240" w:lineRule="auto"/>
    </w:pPr>
    <w:rPr>
      <w:rFonts w:ascii="Arial" w:eastAsia="Times New Roman" w:hAnsi="Arial" w:cs="Arial"/>
      <w:b/>
      <w:bCs/>
      <w:sz w:val="24"/>
      <w:szCs w:val="24"/>
    </w:rPr>
  </w:style>
  <w:style w:type="paragraph" w:customStyle="1" w:styleId="xl65">
    <w:name w:val="xl65"/>
    <w:basedOn w:val="Normal"/>
    <w:rsid w:val="00167C1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67C1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167C1C"/>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Normal"/>
    <w:rsid w:val="00167C1C"/>
    <w:pPr>
      <w:pBdr>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69">
    <w:name w:val="xl69"/>
    <w:basedOn w:val="Normal"/>
    <w:rsid w:val="00167C1C"/>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0">
    <w:name w:val="xl70"/>
    <w:basedOn w:val="Normal"/>
    <w:rsid w:val="00167C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1">
    <w:name w:val="xl71"/>
    <w:basedOn w:val="Normal"/>
    <w:rsid w:val="00167C1C"/>
    <w:pPr>
      <w:pBdr>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2">
    <w:name w:val="xl72"/>
    <w:basedOn w:val="Normal"/>
    <w:rsid w:val="00167C1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3">
    <w:name w:val="xl73"/>
    <w:basedOn w:val="Normal"/>
    <w:rsid w:val="00167C1C"/>
    <w:pPr>
      <w:pBdr>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74">
    <w:name w:val="xl74"/>
    <w:basedOn w:val="Normal"/>
    <w:rsid w:val="00167C1C"/>
    <w:pPr>
      <w:pBdr>
        <w:top w:val="single" w:sz="4" w:space="0" w:color="auto"/>
        <w:right w:val="single" w:sz="4" w:space="0" w:color="auto"/>
      </w:pBdr>
      <w:shd w:val="clear" w:color="000000" w:fill="B6DDE8"/>
      <w:spacing w:before="100" w:beforeAutospacing="1" w:after="100" w:afterAutospacing="1" w:line="240" w:lineRule="auto"/>
    </w:pPr>
    <w:rPr>
      <w:rFonts w:ascii="Arial" w:eastAsia="Times New Roman" w:hAnsi="Arial" w:cs="Arial"/>
      <w:sz w:val="16"/>
      <w:szCs w:val="16"/>
    </w:rPr>
  </w:style>
  <w:style w:type="paragraph" w:customStyle="1" w:styleId="xl75">
    <w:name w:val="xl75"/>
    <w:basedOn w:val="Normal"/>
    <w:rsid w:val="00167C1C"/>
    <w:pPr>
      <w:pBdr>
        <w:top w:val="single" w:sz="4" w:space="0" w:color="auto"/>
        <w:left w:val="single" w:sz="4" w:space="0" w:color="auto"/>
        <w:right w:val="single" w:sz="4" w:space="0" w:color="auto"/>
      </w:pBdr>
      <w:shd w:val="clear" w:color="000000" w:fill="B6DDE8"/>
      <w:spacing w:before="100" w:beforeAutospacing="1" w:after="100" w:afterAutospacing="1" w:line="240" w:lineRule="auto"/>
    </w:pPr>
    <w:rPr>
      <w:rFonts w:ascii="Arial" w:eastAsia="Times New Roman" w:hAnsi="Arial" w:cs="Arial"/>
      <w:sz w:val="16"/>
      <w:szCs w:val="16"/>
    </w:rPr>
  </w:style>
  <w:style w:type="paragraph" w:customStyle="1" w:styleId="xl76">
    <w:name w:val="xl76"/>
    <w:basedOn w:val="Normal"/>
    <w:rsid w:val="00167C1C"/>
    <w:pPr>
      <w:pBdr>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77">
    <w:name w:val="xl77"/>
    <w:basedOn w:val="Normal"/>
    <w:rsid w:val="00167C1C"/>
    <w:pPr>
      <w:pBdr>
        <w:left w:val="single" w:sz="4" w:space="0" w:color="auto"/>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78">
    <w:name w:val="xl78"/>
    <w:basedOn w:val="Normal"/>
    <w:rsid w:val="00167C1C"/>
    <w:pPr>
      <w:pBdr>
        <w:bottom w:val="single" w:sz="4" w:space="0" w:color="auto"/>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79">
    <w:name w:val="xl79"/>
    <w:basedOn w:val="Normal"/>
    <w:rsid w:val="00167C1C"/>
    <w:pPr>
      <w:pBdr>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80">
    <w:name w:val="xl80"/>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167C1C"/>
    <w:pPr>
      <w:pBdr>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82">
    <w:name w:val="xl82"/>
    <w:basedOn w:val="Normal"/>
    <w:rsid w:val="00167C1C"/>
    <w:pPr>
      <w:pBdr>
        <w:lef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83">
    <w:name w:val="xl83"/>
    <w:basedOn w:val="Normal"/>
    <w:rsid w:val="00167C1C"/>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5">
    <w:name w:val="xl85"/>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6">
    <w:name w:val="xl86"/>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7">
    <w:name w:val="xl87"/>
    <w:basedOn w:val="Normal"/>
    <w:rsid w:val="00167C1C"/>
    <w:pPr>
      <w:pBdr>
        <w:lef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88">
    <w:name w:val="xl88"/>
    <w:basedOn w:val="Normal"/>
    <w:rsid w:val="00167C1C"/>
    <w:pPr>
      <w:pBdr>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89">
    <w:name w:val="xl89"/>
    <w:basedOn w:val="Normal"/>
    <w:rsid w:val="00167C1C"/>
    <w:pPr>
      <w:pBdr>
        <w:lef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0">
    <w:name w:val="xl90"/>
    <w:basedOn w:val="Normal"/>
    <w:rsid w:val="00167C1C"/>
    <w:pPr>
      <w:pBdr>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1">
    <w:name w:val="xl91"/>
    <w:basedOn w:val="Normal"/>
    <w:rsid w:val="00167C1C"/>
    <w:pPr>
      <w:pBdr>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2">
    <w:name w:val="xl92"/>
    <w:basedOn w:val="Normal"/>
    <w:rsid w:val="00167C1C"/>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93">
    <w:name w:val="xl93"/>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4">
    <w:name w:val="xl94"/>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5">
    <w:name w:val="xl95"/>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6">
    <w:name w:val="xl96"/>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16"/>
      <w:szCs w:val="16"/>
    </w:rPr>
  </w:style>
  <w:style w:type="paragraph" w:customStyle="1" w:styleId="xl97">
    <w:name w:val="xl97"/>
    <w:basedOn w:val="Normal"/>
    <w:rsid w:val="00167C1C"/>
    <w:pPr>
      <w:pBdr>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16"/>
      <w:szCs w:val="16"/>
    </w:rPr>
  </w:style>
  <w:style w:type="paragraph" w:customStyle="1" w:styleId="xl98">
    <w:name w:val="xl98"/>
    <w:basedOn w:val="Normal"/>
    <w:rsid w:val="00167C1C"/>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9">
    <w:name w:val="xl99"/>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0">
    <w:name w:val="xl100"/>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16"/>
      <w:szCs w:val="16"/>
    </w:rPr>
  </w:style>
  <w:style w:type="paragraph" w:customStyle="1" w:styleId="xl101">
    <w:name w:val="xl101"/>
    <w:basedOn w:val="Normal"/>
    <w:rsid w:val="00167C1C"/>
    <w:pPr>
      <w:pBdr>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102">
    <w:name w:val="xl102"/>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103">
    <w:name w:val="xl103"/>
    <w:basedOn w:val="Normal"/>
    <w:rsid w:val="00167C1C"/>
    <w:pPr>
      <w:pBdr>
        <w:left w:val="single" w:sz="4" w:space="0" w:color="auto"/>
        <w:bottom w:val="single" w:sz="4" w:space="0" w:color="auto"/>
      </w:pBdr>
      <w:shd w:val="clear" w:color="000000" w:fill="B6DDE8"/>
      <w:spacing w:before="100" w:beforeAutospacing="1" w:after="100" w:afterAutospacing="1" w:line="240" w:lineRule="auto"/>
      <w:jc w:val="center"/>
    </w:pPr>
    <w:rPr>
      <w:rFonts w:ascii="Arial" w:eastAsia="Times New Roman" w:hAnsi="Arial" w:cs="Arial"/>
      <w:b/>
      <w:bCs/>
      <w:sz w:val="16"/>
      <w:szCs w:val="16"/>
    </w:rPr>
  </w:style>
  <w:style w:type="paragraph" w:customStyle="1" w:styleId="xl104">
    <w:name w:val="xl104"/>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Normal"/>
    <w:rsid w:val="00167C1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167C1C"/>
    <w:pPr>
      <w:pBdr>
        <w:top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Normal"/>
    <w:rsid w:val="00167C1C"/>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09">
    <w:name w:val="xl109"/>
    <w:basedOn w:val="Normal"/>
    <w:rsid w:val="00167C1C"/>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0">
    <w:name w:val="xl110"/>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Normal"/>
    <w:rsid w:val="00167C1C"/>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2">
    <w:name w:val="xl112"/>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3">
    <w:name w:val="xl113"/>
    <w:basedOn w:val="Normal"/>
    <w:rsid w:val="00167C1C"/>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Normal"/>
    <w:rsid w:val="00167C1C"/>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5">
    <w:name w:val="xl115"/>
    <w:basedOn w:val="Normal"/>
    <w:rsid w:val="00167C1C"/>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Normal"/>
    <w:rsid w:val="00167C1C"/>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7">
    <w:name w:val="xl117"/>
    <w:basedOn w:val="Normal"/>
    <w:rsid w:val="00167C1C"/>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Normal"/>
    <w:rsid w:val="00167C1C"/>
    <w:pPr>
      <w:shd w:val="clear" w:color="000000" w:fill="93CDDD"/>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9">
    <w:name w:val="xl119"/>
    <w:basedOn w:val="Normal"/>
    <w:rsid w:val="00167C1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Normal"/>
    <w:rsid w:val="00167C1C"/>
    <w:pPr>
      <w:pBdr>
        <w:top w:val="single" w:sz="4" w:space="0" w:color="auto"/>
        <w:right w:val="single" w:sz="4" w:space="0" w:color="auto"/>
      </w:pBdr>
      <w:shd w:val="clear" w:color="000000" w:fill="B6DDE8"/>
      <w:spacing w:before="100" w:beforeAutospacing="1" w:after="100" w:afterAutospacing="1" w:line="240" w:lineRule="auto"/>
      <w:textAlignment w:val="top"/>
    </w:pPr>
    <w:rPr>
      <w:rFonts w:ascii="Arial" w:eastAsia="Times New Roman" w:hAnsi="Arial" w:cs="Arial"/>
      <w:sz w:val="16"/>
      <w:szCs w:val="16"/>
    </w:rPr>
  </w:style>
  <w:style w:type="paragraph" w:customStyle="1" w:styleId="xl121">
    <w:name w:val="xl121"/>
    <w:basedOn w:val="Normal"/>
    <w:rsid w:val="00167C1C"/>
    <w:pPr>
      <w:pBdr>
        <w:top w:val="single" w:sz="4" w:space="0" w:color="auto"/>
        <w:left w:val="single" w:sz="4" w:space="0" w:color="auto"/>
      </w:pBdr>
      <w:shd w:val="clear" w:color="000000" w:fill="B6DDE8"/>
      <w:spacing w:before="100" w:beforeAutospacing="1" w:after="100" w:afterAutospacing="1" w:line="240" w:lineRule="auto"/>
      <w:textAlignment w:val="top"/>
    </w:pPr>
    <w:rPr>
      <w:rFonts w:ascii="Arial" w:eastAsia="Times New Roman" w:hAnsi="Arial" w:cs="Arial"/>
      <w:sz w:val="16"/>
      <w:szCs w:val="16"/>
    </w:rPr>
  </w:style>
  <w:style w:type="paragraph" w:customStyle="1" w:styleId="xl122">
    <w:name w:val="xl122"/>
    <w:basedOn w:val="Normal"/>
    <w:rsid w:val="00167C1C"/>
    <w:pPr>
      <w:pBdr>
        <w:right w:val="single" w:sz="4" w:space="0" w:color="auto"/>
      </w:pBdr>
      <w:shd w:val="clear" w:color="000000" w:fill="B6DDE8"/>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3">
    <w:name w:val="xl123"/>
    <w:basedOn w:val="Normal"/>
    <w:rsid w:val="00167C1C"/>
    <w:pPr>
      <w:pBdr>
        <w:bottom w:val="single" w:sz="4" w:space="0" w:color="auto"/>
        <w:right w:val="single" w:sz="4" w:space="0" w:color="auto"/>
      </w:pBdr>
      <w:shd w:val="clear" w:color="000000" w:fill="B6DDE8"/>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4">
    <w:name w:val="xl124"/>
    <w:basedOn w:val="Normal"/>
    <w:rsid w:val="00167C1C"/>
    <w:pPr>
      <w:pBdr>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25">
    <w:name w:val="xl125"/>
    <w:basedOn w:val="Normal"/>
    <w:rsid w:val="00167C1C"/>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6">
    <w:name w:val="xl126"/>
    <w:basedOn w:val="Normal"/>
    <w:rsid w:val="00167C1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7">
    <w:name w:val="xl127"/>
    <w:basedOn w:val="Normal"/>
    <w:rsid w:val="00167C1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128">
    <w:name w:val="xl128"/>
    <w:basedOn w:val="Normal"/>
    <w:rsid w:val="00167C1C"/>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29">
    <w:name w:val="xl129"/>
    <w:basedOn w:val="Normal"/>
    <w:rsid w:val="00167C1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0">
    <w:name w:val="xl130"/>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1">
    <w:name w:val="xl131"/>
    <w:basedOn w:val="Normal"/>
    <w:rsid w:val="00167C1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2">
    <w:name w:val="xl132"/>
    <w:basedOn w:val="Normal"/>
    <w:rsid w:val="00167C1C"/>
    <w:pPr>
      <w:pBdr>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3">
    <w:name w:val="xl133"/>
    <w:basedOn w:val="Normal"/>
    <w:rsid w:val="00167C1C"/>
    <w:pPr>
      <w:pBdr>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4">
    <w:name w:val="xl134"/>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rPr>
  </w:style>
  <w:style w:type="paragraph" w:customStyle="1" w:styleId="xl135">
    <w:name w:val="xl135"/>
    <w:basedOn w:val="Normal"/>
    <w:rsid w:val="00167C1C"/>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rPr>
  </w:style>
  <w:style w:type="paragraph" w:customStyle="1" w:styleId="xl136">
    <w:name w:val="xl136"/>
    <w:basedOn w:val="Normal"/>
    <w:rsid w:val="00167C1C"/>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rPr>
  </w:style>
  <w:style w:type="paragraph" w:customStyle="1" w:styleId="xl137">
    <w:name w:val="xl137"/>
    <w:basedOn w:val="Normal"/>
    <w:rsid w:val="00167C1C"/>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8">
    <w:name w:val="xl138"/>
    <w:basedOn w:val="Normal"/>
    <w:rsid w:val="00167C1C"/>
    <w:pPr>
      <w:spacing w:before="100" w:beforeAutospacing="1" w:after="100" w:afterAutospacing="1" w:line="240" w:lineRule="auto"/>
      <w:textAlignment w:val="top"/>
    </w:pPr>
    <w:rPr>
      <w:rFonts w:ascii="Arial" w:eastAsia="Times New Roman" w:hAnsi="Arial" w:cs="Arial"/>
      <w:sz w:val="24"/>
      <w:szCs w:val="24"/>
    </w:rPr>
  </w:style>
  <w:style w:type="paragraph" w:customStyle="1" w:styleId="xl139">
    <w:name w:val="xl139"/>
    <w:basedOn w:val="Normal"/>
    <w:rsid w:val="00167C1C"/>
    <w:pPr>
      <w:pBdr>
        <w:right w:val="single" w:sz="4" w:space="0" w:color="auto"/>
      </w:pBdr>
      <w:spacing w:before="100" w:beforeAutospacing="1" w:after="100" w:afterAutospacing="1" w:line="240" w:lineRule="auto"/>
      <w:jc w:val="right"/>
      <w:textAlignment w:val="top"/>
    </w:pPr>
    <w:rPr>
      <w:rFonts w:ascii="Arial" w:eastAsia="Times New Roman" w:hAnsi="Arial" w:cs="Arial"/>
      <w:sz w:val="24"/>
      <w:szCs w:val="24"/>
    </w:rPr>
  </w:style>
  <w:style w:type="paragraph" w:customStyle="1" w:styleId="xl140">
    <w:name w:val="xl140"/>
    <w:basedOn w:val="Normal"/>
    <w:rsid w:val="00167C1C"/>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41">
    <w:name w:val="xl141"/>
    <w:basedOn w:val="Normal"/>
    <w:rsid w:val="00167C1C"/>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142">
    <w:name w:val="xl142"/>
    <w:basedOn w:val="Normal"/>
    <w:rsid w:val="00167C1C"/>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143">
    <w:name w:val="xl143"/>
    <w:basedOn w:val="Normal"/>
    <w:rsid w:val="00167C1C"/>
    <w:pPr>
      <w:shd w:val="clear" w:color="000000" w:fill="93CDDD"/>
      <w:spacing w:before="100" w:beforeAutospacing="1" w:after="100" w:afterAutospacing="1" w:line="240" w:lineRule="auto"/>
      <w:jc w:val="right"/>
      <w:textAlignment w:val="top"/>
    </w:pPr>
    <w:rPr>
      <w:rFonts w:ascii="Arial" w:eastAsia="Times New Roman" w:hAnsi="Arial" w:cs="Arial"/>
      <w:b/>
      <w:bCs/>
      <w:sz w:val="24"/>
      <w:szCs w:val="24"/>
    </w:rPr>
  </w:style>
  <w:style w:type="paragraph" w:customStyle="1" w:styleId="xl144">
    <w:name w:val="xl144"/>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5">
    <w:name w:val="xl145"/>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6">
    <w:name w:val="xl146"/>
    <w:basedOn w:val="Normal"/>
    <w:rsid w:val="00167C1C"/>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7">
    <w:name w:val="xl147"/>
    <w:basedOn w:val="Normal"/>
    <w:rsid w:val="00167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8">
    <w:name w:val="xl148"/>
    <w:basedOn w:val="Normal"/>
    <w:rsid w:val="00167C1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49">
    <w:name w:val="xl149"/>
    <w:basedOn w:val="Normal"/>
    <w:rsid w:val="00167C1C"/>
    <w:pPr>
      <w:pBdr>
        <w:top w:val="single" w:sz="4" w:space="0" w:color="auto"/>
        <w:left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50">
    <w:name w:val="xl150"/>
    <w:basedOn w:val="Normal"/>
    <w:rsid w:val="00167C1C"/>
    <w:pPr>
      <w:pBdr>
        <w:left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1">
    <w:name w:val="xl151"/>
    <w:basedOn w:val="Normal"/>
    <w:rsid w:val="00167C1C"/>
    <w:pPr>
      <w:pBdr>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52">
    <w:name w:val="xl152"/>
    <w:basedOn w:val="Normal"/>
    <w:rsid w:val="00167C1C"/>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3">
    <w:name w:val="xl153"/>
    <w:basedOn w:val="Normal"/>
    <w:rsid w:val="00167C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3">
    <w:name w:val="xl63"/>
    <w:basedOn w:val="Normal"/>
    <w:rsid w:val="00756B91"/>
    <w:pPr>
      <w:spacing w:before="100" w:beforeAutospacing="1" w:after="100" w:afterAutospacing="1" w:line="240" w:lineRule="auto"/>
    </w:pPr>
    <w:rPr>
      <w:rFonts w:ascii="Arial" w:eastAsia="Times New Roman" w:hAnsi="Arial" w:cs="Arial"/>
      <w:b/>
      <w:bCs/>
      <w:sz w:val="24"/>
      <w:szCs w:val="24"/>
    </w:rPr>
  </w:style>
  <w:style w:type="paragraph" w:customStyle="1" w:styleId="xl64">
    <w:name w:val="xl64"/>
    <w:basedOn w:val="Normal"/>
    <w:rsid w:val="00756B91"/>
    <w:pPr>
      <w:spacing w:before="100" w:beforeAutospacing="1" w:after="100" w:afterAutospacing="1" w:line="240" w:lineRule="auto"/>
      <w:jc w:val="center"/>
    </w:pPr>
    <w:rPr>
      <w:rFonts w:ascii="Arial" w:eastAsia="Times New Roman" w:hAnsi="Arial" w:cs="Arial"/>
      <w:b/>
      <w:bCs/>
      <w:sz w:val="24"/>
      <w:szCs w:val="24"/>
    </w:rPr>
  </w:style>
  <w:style w:type="paragraph" w:styleId="NormalWeb">
    <w:name w:val="Normal (Web)"/>
    <w:basedOn w:val="Normal"/>
    <w:uiPriority w:val="99"/>
    <w:unhideWhenUsed/>
    <w:rsid w:val="0081378F"/>
    <w:pPr>
      <w:spacing w:before="100" w:beforeAutospacing="1" w:after="100" w:afterAutospacing="1" w:line="240" w:lineRule="auto"/>
    </w:pPr>
    <w:rPr>
      <w:rFonts w:ascii="Times New Roman" w:eastAsia="Times New Roman" w:hAnsi="Times New Roman" w:cs="Times New Roman"/>
      <w:sz w:val="24"/>
      <w:szCs w:val="24"/>
    </w:rPr>
  </w:style>
  <w:style w:type="character" w:styleId="nfaseIntensa">
    <w:name w:val="Intense Emphasis"/>
    <w:uiPriority w:val="21"/>
    <w:qFormat/>
    <w:rsid w:val="00593825"/>
    <w:rPr>
      <w:b/>
      <w:bCs/>
      <w:i/>
      <w:iCs/>
      <w:color w:val="4F81BD"/>
    </w:rPr>
  </w:style>
  <w:style w:type="paragraph" w:styleId="CitaoIntensa">
    <w:name w:val="Intense Quote"/>
    <w:basedOn w:val="Normal"/>
    <w:next w:val="Normal"/>
    <w:link w:val="CitaoIntensaChar"/>
    <w:uiPriority w:val="30"/>
    <w:qFormat/>
    <w:rsid w:val="00593825"/>
    <w:pPr>
      <w:pBdr>
        <w:bottom w:val="single" w:sz="4" w:space="4" w:color="4F81BD"/>
      </w:pBdr>
      <w:spacing w:before="200" w:after="280" w:line="240" w:lineRule="auto"/>
      <w:ind w:left="936" w:right="936"/>
      <w:jc w:val="both"/>
    </w:pPr>
    <w:rPr>
      <w:rFonts w:ascii="Arial" w:eastAsia="Times New Roman" w:hAnsi="Arial" w:cs="Times New Roman"/>
      <w:b/>
      <w:bCs/>
      <w:i/>
      <w:iCs/>
      <w:color w:val="4F81BD"/>
      <w:sz w:val="24"/>
      <w:szCs w:val="20"/>
      <w:lang w:val="x-none" w:eastAsia="x-none"/>
    </w:rPr>
  </w:style>
  <w:style w:type="character" w:customStyle="1" w:styleId="CitaoIntensaChar">
    <w:name w:val="Citação Intensa Char"/>
    <w:basedOn w:val="Fontepargpadro"/>
    <w:link w:val="CitaoIntensa"/>
    <w:uiPriority w:val="30"/>
    <w:rsid w:val="00593825"/>
    <w:rPr>
      <w:rFonts w:ascii="Arial" w:eastAsia="Times New Roman" w:hAnsi="Arial" w:cs="Times New Roman"/>
      <w:b/>
      <w:bCs/>
      <w:i/>
      <w:iCs/>
      <w:color w:val="4F81BD"/>
      <w:sz w:val="24"/>
      <w:szCs w:val="20"/>
      <w:lang w:val="x-none" w:eastAsia="x-none"/>
    </w:rPr>
  </w:style>
  <w:style w:type="character" w:styleId="Refdecomentrio">
    <w:name w:val="annotation reference"/>
    <w:basedOn w:val="Fontepargpadro"/>
    <w:uiPriority w:val="99"/>
    <w:semiHidden/>
    <w:unhideWhenUsed/>
    <w:rsid w:val="007A7111"/>
    <w:rPr>
      <w:sz w:val="16"/>
      <w:szCs w:val="16"/>
    </w:rPr>
  </w:style>
  <w:style w:type="paragraph" w:styleId="Reviso">
    <w:name w:val="Revision"/>
    <w:hidden/>
    <w:uiPriority w:val="99"/>
    <w:semiHidden/>
    <w:rsid w:val="00B33922"/>
    <w:pPr>
      <w:spacing w:after="0" w:line="240" w:lineRule="auto"/>
    </w:pPr>
  </w:style>
  <w:style w:type="paragraph" w:styleId="Assuntodocomentrio">
    <w:name w:val="annotation subject"/>
    <w:basedOn w:val="Textodecomentrio"/>
    <w:next w:val="Textodecomentrio"/>
    <w:link w:val="AssuntodocomentrioChar"/>
    <w:uiPriority w:val="99"/>
    <w:semiHidden/>
    <w:unhideWhenUsed/>
    <w:rsid w:val="00B33922"/>
    <w:rPr>
      <w:rFonts w:asciiTheme="minorHAnsi" w:eastAsiaTheme="minorEastAsia" w:hAnsiTheme="minorHAnsi" w:cstheme="minorBidi"/>
      <w:b/>
      <w:bCs/>
    </w:rPr>
  </w:style>
  <w:style w:type="character" w:customStyle="1" w:styleId="AssuntodocomentrioChar">
    <w:name w:val="Assunto do comentário Char"/>
    <w:basedOn w:val="TextodecomentrioChar"/>
    <w:link w:val="Assuntodocomentrio"/>
    <w:uiPriority w:val="99"/>
    <w:semiHidden/>
    <w:rsid w:val="00B33922"/>
    <w:rPr>
      <w:rFonts w:ascii="Calibri" w:eastAsia="Calibri" w:hAnsi="Calibri" w:cs="Times New Roman"/>
      <w:b/>
      <w:bCs/>
      <w:sz w:val="20"/>
      <w:szCs w:val="20"/>
    </w:rPr>
  </w:style>
  <w:style w:type="character" w:customStyle="1" w:styleId="st">
    <w:name w:val="st"/>
    <w:basedOn w:val="Fontepargpadro"/>
    <w:rsid w:val="003C0BA9"/>
  </w:style>
  <w:style w:type="paragraph" w:customStyle="1" w:styleId="Default">
    <w:name w:val="Default"/>
    <w:rsid w:val="00400A1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8346">
      <w:bodyDiv w:val="1"/>
      <w:marLeft w:val="0"/>
      <w:marRight w:val="0"/>
      <w:marTop w:val="0"/>
      <w:marBottom w:val="0"/>
      <w:divBdr>
        <w:top w:val="none" w:sz="0" w:space="0" w:color="auto"/>
        <w:left w:val="none" w:sz="0" w:space="0" w:color="auto"/>
        <w:bottom w:val="none" w:sz="0" w:space="0" w:color="auto"/>
        <w:right w:val="none" w:sz="0" w:space="0" w:color="auto"/>
      </w:divBdr>
    </w:div>
    <w:div w:id="31157058">
      <w:bodyDiv w:val="1"/>
      <w:marLeft w:val="0"/>
      <w:marRight w:val="0"/>
      <w:marTop w:val="0"/>
      <w:marBottom w:val="0"/>
      <w:divBdr>
        <w:top w:val="none" w:sz="0" w:space="0" w:color="auto"/>
        <w:left w:val="none" w:sz="0" w:space="0" w:color="auto"/>
        <w:bottom w:val="none" w:sz="0" w:space="0" w:color="auto"/>
        <w:right w:val="none" w:sz="0" w:space="0" w:color="auto"/>
      </w:divBdr>
    </w:div>
    <w:div w:id="45498315">
      <w:bodyDiv w:val="1"/>
      <w:marLeft w:val="0"/>
      <w:marRight w:val="0"/>
      <w:marTop w:val="0"/>
      <w:marBottom w:val="0"/>
      <w:divBdr>
        <w:top w:val="none" w:sz="0" w:space="0" w:color="auto"/>
        <w:left w:val="none" w:sz="0" w:space="0" w:color="auto"/>
        <w:bottom w:val="none" w:sz="0" w:space="0" w:color="auto"/>
        <w:right w:val="none" w:sz="0" w:space="0" w:color="auto"/>
      </w:divBdr>
    </w:div>
    <w:div w:id="51733905">
      <w:bodyDiv w:val="1"/>
      <w:marLeft w:val="0"/>
      <w:marRight w:val="0"/>
      <w:marTop w:val="0"/>
      <w:marBottom w:val="0"/>
      <w:divBdr>
        <w:top w:val="none" w:sz="0" w:space="0" w:color="auto"/>
        <w:left w:val="none" w:sz="0" w:space="0" w:color="auto"/>
        <w:bottom w:val="none" w:sz="0" w:space="0" w:color="auto"/>
        <w:right w:val="none" w:sz="0" w:space="0" w:color="auto"/>
      </w:divBdr>
    </w:div>
    <w:div w:id="55395001">
      <w:bodyDiv w:val="1"/>
      <w:marLeft w:val="0"/>
      <w:marRight w:val="0"/>
      <w:marTop w:val="0"/>
      <w:marBottom w:val="0"/>
      <w:divBdr>
        <w:top w:val="none" w:sz="0" w:space="0" w:color="auto"/>
        <w:left w:val="none" w:sz="0" w:space="0" w:color="auto"/>
        <w:bottom w:val="none" w:sz="0" w:space="0" w:color="auto"/>
        <w:right w:val="none" w:sz="0" w:space="0" w:color="auto"/>
      </w:divBdr>
    </w:div>
    <w:div w:id="63114340">
      <w:bodyDiv w:val="1"/>
      <w:marLeft w:val="0"/>
      <w:marRight w:val="0"/>
      <w:marTop w:val="0"/>
      <w:marBottom w:val="0"/>
      <w:divBdr>
        <w:top w:val="none" w:sz="0" w:space="0" w:color="auto"/>
        <w:left w:val="none" w:sz="0" w:space="0" w:color="auto"/>
        <w:bottom w:val="none" w:sz="0" w:space="0" w:color="auto"/>
        <w:right w:val="none" w:sz="0" w:space="0" w:color="auto"/>
      </w:divBdr>
    </w:div>
    <w:div w:id="66848602">
      <w:bodyDiv w:val="1"/>
      <w:marLeft w:val="0"/>
      <w:marRight w:val="0"/>
      <w:marTop w:val="0"/>
      <w:marBottom w:val="0"/>
      <w:divBdr>
        <w:top w:val="none" w:sz="0" w:space="0" w:color="auto"/>
        <w:left w:val="none" w:sz="0" w:space="0" w:color="auto"/>
        <w:bottom w:val="none" w:sz="0" w:space="0" w:color="auto"/>
        <w:right w:val="none" w:sz="0" w:space="0" w:color="auto"/>
      </w:divBdr>
    </w:div>
    <w:div w:id="68962098">
      <w:bodyDiv w:val="1"/>
      <w:marLeft w:val="0"/>
      <w:marRight w:val="0"/>
      <w:marTop w:val="0"/>
      <w:marBottom w:val="0"/>
      <w:divBdr>
        <w:top w:val="none" w:sz="0" w:space="0" w:color="auto"/>
        <w:left w:val="none" w:sz="0" w:space="0" w:color="auto"/>
        <w:bottom w:val="none" w:sz="0" w:space="0" w:color="auto"/>
        <w:right w:val="none" w:sz="0" w:space="0" w:color="auto"/>
      </w:divBdr>
    </w:div>
    <w:div w:id="75396742">
      <w:bodyDiv w:val="1"/>
      <w:marLeft w:val="0"/>
      <w:marRight w:val="0"/>
      <w:marTop w:val="0"/>
      <w:marBottom w:val="0"/>
      <w:divBdr>
        <w:top w:val="none" w:sz="0" w:space="0" w:color="auto"/>
        <w:left w:val="none" w:sz="0" w:space="0" w:color="auto"/>
        <w:bottom w:val="none" w:sz="0" w:space="0" w:color="auto"/>
        <w:right w:val="none" w:sz="0" w:space="0" w:color="auto"/>
      </w:divBdr>
    </w:div>
    <w:div w:id="88043917">
      <w:bodyDiv w:val="1"/>
      <w:marLeft w:val="0"/>
      <w:marRight w:val="0"/>
      <w:marTop w:val="0"/>
      <w:marBottom w:val="0"/>
      <w:divBdr>
        <w:top w:val="none" w:sz="0" w:space="0" w:color="auto"/>
        <w:left w:val="none" w:sz="0" w:space="0" w:color="auto"/>
        <w:bottom w:val="none" w:sz="0" w:space="0" w:color="auto"/>
        <w:right w:val="none" w:sz="0" w:space="0" w:color="auto"/>
      </w:divBdr>
    </w:div>
    <w:div w:id="88237361">
      <w:bodyDiv w:val="1"/>
      <w:marLeft w:val="0"/>
      <w:marRight w:val="0"/>
      <w:marTop w:val="0"/>
      <w:marBottom w:val="0"/>
      <w:divBdr>
        <w:top w:val="none" w:sz="0" w:space="0" w:color="auto"/>
        <w:left w:val="none" w:sz="0" w:space="0" w:color="auto"/>
        <w:bottom w:val="none" w:sz="0" w:space="0" w:color="auto"/>
        <w:right w:val="none" w:sz="0" w:space="0" w:color="auto"/>
      </w:divBdr>
    </w:div>
    <w:div w:id="91586102">
      <w:bodyDiv w:val="1"/>
      <w:marLeft w:val="0"/>
      <w:marRight w:val="0"/>
      <w:marTop w:val="0"/>
      <w:marBottom w:val="0"/>
      <w:divBdr>
        <w:top w:val="none" w:sz="0" w:space="0" w:color="auto"/>
        <w:left w:val="none" w:sz="0" w:space="0" w:color="auto"/>
        <w:bottom w:val="none" w:sz="0" w:space="0" w:color="auto"/>
        <w:right w:val="none" w:sz="0" w:space="0" w:color="auto"/>
      </w:divBdr>
    </w:div>
    <w:div w:id="104155274">
      <w:bodyDiv w:val="1"/>
      <w:marLeft w:val="0"/>
      <w:marRight w:val="0"/>
      <w:marTop w:val="0"/>
      <w:marBottom w:val="0"/>
      <w:divBdr>
        <w:top w:val="none" w:sz="0" w:space="0" w:color="auto"/>
        <w:left w:val="none" w:sz="0" w:space="0" w:color="auto"/>
        <w:bottom w:val="none" w:sz="0" w:space="0" w:color="auto"/>
        <w:right w:val="none" w:sz="0" w:space="0" w:color="auto"/>
      </w:divBdr>
    </w:div>
    <w:div w:id="113254876">
      <w:bodyDiv w:val="1"/>
      <w:marLeft w:val="0"/>
      <w:marRight w:val="0"/>
      <w:marTop w:val="0"/>
      <w:marBottom w:val="0"/>
      <w:divBdr>
        <w:top w:val="none" w:sz="0" w:space="0" w:color="auto"/>
        <w:left w:val="none" w:sz="0" w:space="0" w:color="auto"/>
        <w:bottom w:val="none" w:sz="0" w:space="0" w:color="auto"/>
        <w:right w:val="none" w:sz="0" w:space="0" w:color="auto"/>
      </w:divBdr>
    </w:div>
    <w:div w:id="114570595">
      <w:bodyDiv w:val="1"/>
      <w:marLeft w:val="0"/>
      <w:marRight w:val="0"/>
      <w:marTop w:val="0"/>
      <w:marBottom w:val="0"/>
      <w:divBdr>
        <w:top w:val="none" w:sz="0" w:space="0" w:color="auto"/>
        <w:left w:val="none" w:sz="0" w:space="0" w:color="auto"/>
        <w:bottom w:val="none" w:sz="0" w:space="0" w:color="auto"/>
        <w:right w:val="none" w:sz="0" w:space="0" w:color="auto"/>
      </w:divBdr>
    </w:div>
    <w:div w:id="127626900">
      <w:bodyDiv w:val="1"/>
      <w:marLeft w:val="0"/>
      <w:marRight w:val="0"/>
      <w:marTop w:val="0"/>
      <w:marBottom w:val="0"/>
      <w:divBdr>
        <w:top w:val="none" w:sz="0" w:space="0" w:color="auto"/>
        <w:left w:val="none" w:sz="0" w:space="0" w:color="auto"/>
        <w:bottom w:val="none" w:sz="0" w:space="0" w:color="auto"/>
        <w:right w:val="none" w:sz="0" w:space="0" w:color="auto"/>
      </w:divBdr>
    </w:div>
    <w:div w:id="132455597">
      <w:bodyDiv w:val="1"/>
      <w:marLeft w:val="0"/>
      <w:marRight w:val="0"/>
      <w:marTop w:val="0"/>
      <w:marBottom w:val="0"/>
      <w:divBdr>
        <w:top w:val="none" w:sz="0" w:space="0" w:color="auto"/>
        <w:left w:val="none" w:sz="0" w:space="0" w:color="auto"/>
        <w:bottom w:val="none" w:sz="0" w:space="0" w:color="auto"/>
        <w:right w:val="none" w:sz="0" w:space="0" w:color="auto"/>
      </w:divBdr>
    </w:div>
    <w:div w:id="132869977">
      <w:bodyDiv w:val="1"/>
      <w:marLeft w:val="0"/>
      <w:marRight w:val="0"/>
      <w:marTop w:val="0"/>
      <w:marBottom w:val="0"/>
      <w:divBdr>
        <w:top w:val="none" w:sz="0" w:space="0" w:color="auto"/>
        <w:left w:val="none" w:sz="0" w:space="0" w:color="auto"/>
        <w:bottom w:val="none" w:sz="0" w:space="0" w:color="auto"/>
        <w:right w:val="none" w:sz="0" w:space="0" w:color="auto"/>
      </w:divBdr>
    </w:div>
    <w:div w:id="143621161">
      <w:bodyDiv w:val="1"/>
      <w:marLeft w:val="0"/>
      <w:marRight w:val="0"/>
      <w:marTop w:val="0"/>
      <w:marBottom w:val="0"/>
      <w:divBdr>
        <w:top w:val="none" w:sz="0" w:space="0" w:color="auto"/>
        <w:left w:val="none" w:sz="0" w:space="0" w:color="auto"/>
        <w:bottom w:val="none" w:sz="0" w:space="0" w:color="auto"/>
        <w:right w:val="none" w:sz="0" w:space="0" w:color="auto"/>
      </w:divBdr>
    </w:div>
    <w:div w:id="144669322">
      <w:bodyDiv w:val="1"/>
      <w:marLeft w:val="0"/>
      <w:marRight w:val="0"/>
      <w:marTop w:val="0"/>
      <w:marBottom w:val="0"/>
      <w:divBdr>
        <w:top w:val="none" w:sz="0" w:space="0" w:color="auto"/>
        <w:left w:val="none" w:sz="0" w:space="0" w:color="auto"/>
        <w:bottom w:val="none" w:sz="0" w:space="0" w:color="auto"/>
        <w:right w:val="none" w:sz="0" w:space="0" w:color="auto"/>
      </w:divBdr>
    </w:div>
    <w:div w:id="148402448">
      <w:bodyDiv w:val="1"/>
      <w:marLeft w:val="0"/>
      <w:marRight w:val="0"/>
      <w:marTop w:val="0"/>
      <w:marBottom w:val="0"/>
      <w:divBdr>
        <w:top w:val="none" w:sz="0" w:space="0" w:color="auto"/>
        <w:left w:val="none" w:sz="0" w:space="0" w:color="auto"/>
        <w:bottom w:val="none" w:sz="0" w:space="0" w:color="auto"/>
        <w:right w:val="none" w:sz="0" w:space="0" w:color="auto"/>
      </w:divBdr>
    </w:div>
    <w:div w:id="149253741">
      <w:bodyDiv w:val="1"/>
      <w:marLeft w:val="0"/>
      <w:marRight w:val="0"/>
      <w:marTop w:val="0"/>
      <w:marBottom w:val="0"/>
      <w:divBdr>
        <w:top w:val="none" w:sz="0" w:space="0" w:color="auto"/>
        <w:left w:val="none" w:sz="0" w:space="0" w:color="auto"/>
        <w:bottom w:val="none" w:sz="0" w:space="0" w:color="auto"/>
        <w:right w:val="none" w:sz="0" w:space="0" w:color="auto"/>
      </w:divBdr>
    </w:div>
    <w:div w:id="158233618">
      <w:bodyDiv w:val="1"/>
      <w:marLeft w:val="0"/>
      <w:marRight w:val="0"/>
      <w:marTop w:val="0"/>
      <w:marBottom w:val="0"/>
      <w:divBdr>
        <w:top w:val="none" w:sz="0" w:space="0" w:color="auto"/>
        <w:left w:val="none" w:sz="0" w:space="0" w:color="auto"/>
        <w:bottom w:val="none" w:sz="0" w:space="0" w:color="auto"/>
        <w:right w:val="none" w:sz="0" w:space="0" w:color="auto"/>
      </w:divBdr>
    </w:div>
    <w:div w:id="168839059">
      <w:bodyDiv w:val="1"/>
      <w:marLeft w:val="0"/>
      <w:marRight w:val="0"/>
      <w:marTop w:val="0"/>
      <w:marBottom w:val="0"/>
      <w:divBdr>
        <w:top w:val="none" w:sz="0" w:space="0" w:color="auto"/>
        <w:left w:val="none" w:sz="0" w:space="0" w:color="auto"/>
        <w:bottom w:val="none" w:sz="0" w:space="0" w:color="auto"/>
        <w:right w:val="none" w:sz="0" w:space="0" w:color="auto"/>
      </w:divBdr>
    </w:div>
    <w:div w:id="172454554">
      <w:bodyDiv w:val="1"/>
      <w:marLeft w:val="0"/>
      <w:marRight w:val="0"/>
      <w:marTop w:val="0"/>
      <w:marBottom w:val="0"/>
      <w:divBdr>
        <w:top w:val="none" w:sz="0" w:space="0" w:color="auto"/>
        <w:left w:val="none" w:sz="0" w:space="0" w:color="auto"/>
        <w:bottom w:val="none" w:sz="0" w:space="0" w:color="auto"/>
        <w:right w:val="none" w:sz="0" w:space="0" w:color="auto"/>
      </w:divBdr>
    </w:div>
    <w:div w:id="181163233">
      <w:bodyDiv w:val="1"/>
      <w:marLeft w:val="0"/>
      <w:marRight w:val="0"/>
      <w:marTop w:val="0"/>
      <w:marBottom w:val="0"/>
      <w:divBdr>
        <w:top w:val="none" w:sz="0" w:space="0" w:color="auto"/>
        <w:left w:val="none" w:sz="0" w:space="0" w:color="auto"/>
        <w:bottom w:val="none" w:sz="0" w:space="0" w:color="auto"/>
        <w:right w:val="none" w:sz="0" w:space="0" w:color="auto"/>
      </w:divBdr>
    </w:div>
    <w:div w:id="187302524">
      <w:bodyDiv w:val="1"/>
      <w:marLeft w:val="0"/>
      <w:marRight w:val="0"/>
      <w:marTop w:val="0"/>
      <w:marBottom w:val="0"/>
      <w:divBdr>
        <w:top w:val="none" w:sz="0" w:space="0" w:color="auto"/>
        <w:left w:val="none" w:sz="0" w:space="0" w:color="auto"/>
        <w:bottom w:val="none" w:sz="0" w:space="0" w:color="auto"/>
        <w:right w:val="none" w:sz="0" w:space="0" w:color="auto"/>
      </w:divBdr>
    </w:div>
    <w:div w:id="190075338">
      <w:bodyDiv w:val="1"/>
      <w:marLeft w:val="0"/>
      <w:marRight w:val="0"/>
      <w:marTop w:val="0"/>
      <w:marBottom w:val="0"/>
      <w:divBdr>
        <w:top w:val="none" w:sz="0" w:space="0" w:color="auto"/>
        <w:left w:val="none" w:sz="0" w:space="0" w:color="auto"/>
        <w:bottom w:val="none" w:sz="0" w:space="0" w:color="auto"/>
        <w:right w:val="none" w:sz="0" w:space="0" w:color="auto"/>
      </w:divBdr>
    </w:div>
    <w:div w:id="194539624">
      <w:bodyDiv w:val="1"/>
      <w:marLeft w:val="0"/>
      <w:marRight w:val="0"/>
      <w:marTop w:val="0"/>
      <w:marBottom w:val="0"/>
      <w:divBdr>
        <w:top w:val="none" w:sz="0" w:space="0" w:color="auto"/>
        <w:left w:val="none" w:sz="0" w:space="0" w:color="auto"/>
        <w:bottom w:val="none" w:sz="0" w:space="0" w:color="auto"/>
        <w:right w:val="none" w:sz="0" w:space="0" w:color="auto"/>
      </w:divBdr>
    </w:div>
    <w:div w:id="199439981">
      <w:bodyDiv w:val="1"/>
      <w:marLeft w:val="0"/>
      <w:marRight w:val="0"/>
      <w:marTop w:val="0"/>
      <w:marBottom w:val="0"/>
      <w:divBdr>
        <w:top w:val="none" w:sz="0" w:space="0" w:color="auto"/>
        <w:left w:val="none" w:sz="0" w:space="0" w:color="auto"/>
        <w:bottom w:val="none" w:sz="0" w:space="0" w:color="auto"/>
        <w:right w:val="none" w:sz="0" w:space="0" w:color="auto"/>
      </w:divBdr>
    </w:div>
    <w:div w:id="233202790">
      <w:bodyDiv w:val="1"/>
      <w:marLeft w:val="0"/>
      <w:marRight w:val="0"/>
      <w:marTop w:val="0"/>
      <w:marBottom w:val="0"/>
      <w:divBdr>
        <w:top w:val="none" w:sz="0" w:space="0" w:color="auto"/>
        <w:left w:val="none" w:sz="0" w:space="0" w:color="auto"/>
        <w:bottom w:val="none" w:sz="0" w:space="0" w:color="auto"/>
        <w:right w:val="none" w:sz="0" w:space="0" w:color="auto"/>
      </w:divBdr>
    </w:div>
    <w:div w:id="238833113">
      <w:bodyDiv w:val="1"/>
      <w:marLeft w:val="0"/>
      <w:marRight w:val="0"/>
      <w:marTop w:val="0"/>
      <w:marBottom w:val="0"/>
      <w:divBdr>
        <w:top w:val="none" w:sz="0" w:space="0" w:color="auto"/>
        <w:left w:val="none" w:sz="0" w:space="0" w:color="auto"/>
        <w:bottom w:val="none" w:sz="0" w:space="0" w:color="auto"/>
        <w:right w:val="none" w:sz="0" w:space="0" w:color="auto"/>
      </w:divBdr>
    </w:div>
    <w:div w:id="239409905">
      <w:bodyDiv w:val="1"/>
      <w:marLeft w:val="0"/>
      <w:marRight w:val="0"/>
      <w:marTop w:val="0"/>
      <w:marBottom w:val="0"/>
      <w:divBdr>
        <w:top w:val="none" w:sz="0" w:space="0" w:color="auto"/>
        <w:left w:val="none" w:sz="0" w:space="0" w:color="auto"/>
        <w:bottom w:val="none" w:sz="0" w:space="0" w:color="auto"/>
        <w:right w:val="none" w:sz="0" w:space="0" w:color="auto"/>
      </w:divBdr>
    </w:div>
    <w:div w:id="251402629">
      <w:bodyDiv w:val="1"/>
      <w:marLeft w:val="0"/>
      <w:marRight w:val="0"/>
      <w:marTop w:val="0"/>
      <w:marBottom w:val="0"/>
      <w:divBdr>
        <w:top w:val="none" w:sz="0" w:space="0" w:color="auto"/>
        <w:left w:val="none" w:sz="0" w:space="0" w:color="auto"/>
        <w:bottom w:val="none" w:sz="0" w:space="0" w:color="auto"/>
        <w:right w:val="none" w:sz="0" w:space="0" w:color="auto"/>
      </w:divBdr>
    </w:div>
    <w:div w:id="261108044">
      <w:bodyDiv w:val="1"/>
      <w:marLeft w:val="0"/>
      <w:marRight w:val="0"/>
      <w:marTop w:val="0"/>
      <w:marBottom w:val="0"/>
      <w:divBdr>
        <w:top w:val="none" w:sz="0" w:space="0" w:color="auto"/>
        <w:left w:val="none" w:sz="0" w:space="0" w:color="auto"/>
        <w:bottom w:val="none" w:sz="0" w:space="0" w:color="auto"/>
        <w:right w:val="none" w:sz="0" w:space="0" w:color="auto"/>
      </w:divBdr>
    </w:div>
    <w:div w:id="270743902">
      <w:bodyDiv w:val="1"/>
      <w:marLeft w:val="0"/>
      <w:marRight w:val="0"/>
      <w:marTop w:val="0"/>
      <w:marBottom w:val="0"/>
      <w:divBdr>
        <w:top w:val="none" w:sz="0" w:space="0" w:color="auto"/>
        <w:left w:val="none" w:sz="0" w:space="0" w:color="auto"/>
        <w:bottom w:val="none" w:sz="0" w:space="0" w:color="auto"/>
        <w:right w:val="none" w:sz="0" w:space="0" w:color="auto"/>
      </w:divBdr>
    </w:div>
    <w:div w:id="278336308">
      <w:bodyDiv w:val="1"/>
      <w:marLeft w:val="0"/>
      <w:marRight w:val="0"/>
      <w:marTop w:val="0"/>
      <w:marBottom w:val="0"/>
      <w:divBdr>
        <w:top w:val="none" w:sz="0" w:space="0" w:color="auto"/>
        <w:left w:val="none" w:sz="0" w:space="0" w:color="auto"/>
        <w:bottom w:val="none" w:sz="0" w:space="0" w:color="auto"/>
        <w:right w:val="none" w:sz="0" w:space="0" w:color="auto"/>
      </w:divBdr>
    </w:div>
    <w:div w:id="287441151">
      <w:bodyDiv w:val="1"/>
      <w:marLeft w:val="0"/>
      <w:marRight w:val="0"/>
      <w:marTop w:val="0"/>
      <w:marBottom w:val="0"/>
      <w:divBdr>
        <w:top w:val="none" w:sz="0" w:space="0" w:color="auto"/>
        <w:left w:val="none" w:sz="0" w:space="0" w:color="auto"/>
        <w:bottom w:val="none" w:sz="0" w:space="0" w:color="auto"/>
        <w:right w:val="none" w:sz="0" w:space="0" w:color="auto"/>
      </w:divBdr>
    </w:div>
    <w:div w:id="290598690">
      <w:bodyDiv w:val="1"/>
      <w:marLeft w:val="0"/>
      <w:marRight w:val="0"/>
      <w:marTop w:val="0"/>
      <w:marBottom w:val="0"/>
      <w:divBdr>
        <w:top w:val="none" w:sz="0" w:space="0" w:color="auto"/>
        <w:left w:val="none" w:sz="0" w:space="0" w:color="auto"/>
        <w:bottom w:val="none" w:sz="0" w:space="0" w:color="auto"/>
        <w:right w:val="none" w:sz="0" w:space="0" w:color="auto"/>
      </w:divBdr>
    </w:div>
    <w:div w:id="290719843">
      <w:bodyDiv w:val="1"/>
      <w:marLeft w:val="0"/>
      <w:marRight w:val="0"/>
      <w:marTop w:val="0"/>
      <w:marBottom w:val="0"/>
      <w:divBdr>
        <w:top w:val="none" w:sz="0" w:space="0" w:color="auto"/>
        <w:left w:val="none" w:sz="0" w:space="0" w:color="auto"/>
        <w:bottom w:val="none" w:sz="0" w:space="0" w:color="auto"/>
        <w:right w:val="none" w:sz="0" w:space="0" w:color="auto"/>
      </w:divBdr>
    </w:div>
    <w:div w:id="291450656">
      <w:bodyDiv w:val="1"/>
      <w:marLeft w:val="0"/>
      <w:marRight w:val="0"/>
      <w:marTop w:val="0"/>
      <w:marBottom w:val="0"/>
      <w:divBdr>
        <w:top w:val="none" w:sz="0" w:space="0" w:color="auto"/>
        <w:left w:val="none" w:sz="0" w:space="0" w:color="auto"/>
        <w:bottom w:val="none" w:sz="0" w:space="0" w:color="auto"/>
        <w:right w:val="none" w:sz="0" w:space="0" w:color="auto"/>
      </w:divBdr>
    </w:div>
    <w:div w:id="322319035">
      <w:bodyDiv w:val="1"/>
      <w:marLeft w:val="0"/>
      <w:marRight w:val="0"/>
      <w:marTop w:val="0"/>
      <w:marBottom w:val="0"/>
      <w:divBdr>
        <w:top w:val="none" w:sz="0" w:space="0" w:color="auto"/>
        <w:left w:val="none" w:sz="0" w:space="0" w:color="auto"/>
        <w:bottom w:val="none" w:sz="0" w:space="0" w:color="auto"/>
        <w:right w:val="none" w:sz="0" w:space="0" w:color="auto"/>
      </w:divBdr>
    </w:div>
    <w:div w:id="322858164">
      <w:bodyDiv w:val="1"/>
      <w:marLeft w:val="0"/>
      <w:marRight w:val="0"/>
      <w:marTop w:val="0"/>
      <w:marBottom w:val="0"/>
      <w:divBdr>
        <w:top w:val="none" w:sz="0" w:space="0" w:color="auto"/>
        <w:left w:val="none" w:sz="0" w:space="0" w:color="auto"/>
        <w:bottom w:val="none" w:sz="0" w:space="0" w:color="auto"/>
        <w:right w:val="none" w:sz="0" w:space="0" w:color="auto"/>
      </w:divBdr>
    </w:div>
    <w:div w:id="325010873">
      <w:bodyDiv w:val="1"/>
      <w:marLeft w:val="0"/>
      <w:marRight w:val="0"/>
      <w:marTop w:val="0"/>
      <w:marBottom w:val="0"/>
      <w:divBdr>
        <w:top w:val="none" w:sz="0" w:space="0" w:color="auto"/>
        <w:left w:val="none" w:sz="0" w:space="0" w:color="auto"/>
        <w:bottom w:val="none" w:sz="0" w:space="0" w:color="auto"/>
        <w:right w:val="none" w:sz="0" w:space="0" w:color="auto"/>
      </w:divBdr>
    </w:div>
    <w:div w:id="340007407">
      <w:bodyDiv w:val="1"/>
      <w:marLeft w:val="0"/>
      <w:marRight w:val="0"/>
      <w:marTop w:val="0"/>
      <w:marBottom w:val="0"/>
      <w:divBdr>
        <w:top w:val="none" w:sz="0" w:space="0" w:color="auto"/>
        <w:left w:val="none" w:sz="0" w:space="0" w:color="auto"/>
        <w:bottom w:val="none" w:sz="0" w:space="0" w:color="auto"/>
        <w:right w:val="none" w:sz="0" w:space="0" w:color="auto"/>
      </w:divBdr>
    </w:div>
    <w:div w:id="341276343">
      <w:bodyDiv w:val="1"/>
      <w:marLeft w:val="0"/>
      <w:marRight w:val="0"/>
      <w:marTop w:val="0"/>
      <w:marBottom w:val="0"/>
      <w:divBdr>
        <w:top w:val="none" w:sz="0" w:space="0" w:color="auto"/>
        <w:left w:val="none" w:sz="0" w:space="0" w:color="auto"/>
        <w:bottom w:val="none" w:sz="0" w:space="0" w:color="auto"/>
        <w:right w:val="none" w:sz="0" w:space="0" w:color="auto"/>
      </w:divBdr>
    </w:div>
    <w:div w:id="341901516">
      <w:bodyDiv w:val="1"/>
      <w:marLeft w:val="0"/>
      <w:marRight w:val="0"/>
      <w:marTop w:val="0"/>
      <w:marBottom w:val="0"/>
      <w:divBdr>
        <w:top w:val="none" w:sz="0" w:space="0" w:color="auto"/>
        <w:left w:val="none" w:sz="0" w:space="0" w:color="auto"/>
        <w:bottom w:val="none" w:sz="0" w:space="0" w:color="auto"/>
        <w:right w:val="none" w:sz="0" w:space="0" w:color="auto"/>
      </w:divBdr>
    </w:div>
    <w:div w:id="342975393">
      <w:bodyDiv w:val="1"/>
      <w:marLeft w:val="0"/>
      <w:marRight w:val="0"/>
      <w:marTop w:val="0"/>
      <w:marBottom w:val="0"/>
      <w:divBdr>
        <w:top w:val="none" w:sz="0" w:space="0" w:color="auto"/>
        <w:left w:val="none" w:sz="0" w:space="0" w:color="auto"/>
        <w:bottom w:val="none" w:sz="0" w:space="0" w:color="auto"/>
        <w:right w:val="none" w:sz="0" w:space="0" w:color="auto"/>
      </w:divBdr>
    </w:div>
    <w:div w:id="355929670">
      <w:bodyDiv w:val="1"/>
      <w:marLeft w:val="0"/>
      <w:marRight w:val="0"/>
      <w:marTop w:val="0"/>
      <w:marBottom w:val="0"/>
      <w:divBdr>
        <w:top w:val="none" w:sz="0" w:space="0" w:color="auto"/>
        <w:left w:val="none" w:sz="0" w:space="0" w:color="auto"/>
        <w:bottom w:val="none" w:sz="0" w:space="0" w:color="auto"/>
        <w:right w:val="none" w:sz="0" w:space="0" w:color="auto"/>
      </w:divBdr>
    </w:div>
    <w:div w:id="360476842">
      <w:bodyDiv w:val="1"/>
      <w:marLeft w:val="0"/>
      <w:marRight w:val="0"/>
      <w:marTop w:val="0"/>
      <w:marBottom w:val="0"/>
      <w:divBdr>
        <w:top w:val="none" w:sz="0" w:space="0" w:color="auto"/>
        <w:left w:val="none" w:sz="0" w:space="0" w:color="auto"/>
        <w:bottom w:val="none" w:sz="0" w:space="0" w:color="auto"/>
        <w:right w:val="none" w:sz="0" w:space="0" w:color="auto"/>
      </w:divBdr>
    </w:div>
    <w:div w:id="367603598">
      <w:bodyDiv w:val="1"/>
      <w:marLeft w:val="0"/>
      <w:marRight w:val="0"/>
      <w:marTop w:val="0"/>
      <w:marBottom w:val="0"/>
      <w:divBdr>
        <w:top w:val="none" w:sz="0" w:space="0" w:color="auto"/>
        <w:left w:val="none" w:sz="0" w:space="0" w:color="auto"/>
        <w:bottom w:val="none" w:sz="0" w:space="0" w:color="auto"/>
        <w:right w:val="none" w:sz="0" w:space="0" w:color="auto"/>
      </w:divBdr>
    </w:div>
    <w:div w:id="368847127">
      <w:bodyDiv w:val="1"/>
      <w:marLeft w:val="0"/>
      <w:marRight w:val="0"/>
      <w:marTop w:val="0"/>
      <w:marBottom w:val="0"/>
      <w:divBdr>
        <w:top w:val="none" w:sz="0" w:space="0" w:color="auto"/>
        <w:left w:val="none" w:sz="0" w:space="0" w:color="auto"/>
        <w:bottom w:val="none" w:sz="0" w:space="0" w:color="auto"/>
        <w:right w:val="none" w:sz="0" w:space="0" w:color="auto"/>
      </w:divBdr>
    </w:div>
    <w:div w:id="369261241">
      <w:bodyDiv w:val="1"/>
      <w:marLeft w:val="0"/>
      <w:marRight w:val="0"/>
      <w:marTop w:val="0"/>
      <w:marBottom w:val="0"/>
      <w:divBdr>
        <w:top w:val="none" w:sz="0" w:space="0" w:color="auto"/>
        <w:left w:val="none" w:sz="0" w:space="0" w:color="auto"/>
        <w:bottom w:val="none" w:sz="0" w:space="0" w:color="auto"/>
        <w:right w:val="none" w:sz="0" w:space="0" w:color="auto"/>
      </w:divBdr>
    </w:div>
    <w:div w:id="382799432">
      <w:bodyDiv w:val="1"/>
      <w:marLeft w:val="0"/>
      <w:marRight w:val="0"/>
      <w:marTop w:val="0"/>
      <w:marBottom w:val="0"/>
      <w:divBdr>
        <w:top w:val="none" w:sz="0" w:space="0" w:color="auto"/>
        <w:left w:val="none" w:sz="0" w:space="0" w:color="auto"/>
        <w:bottom w:val="none" w:sz="0" w:space="0" w:color="auto"/>
        <w:right w:val="none" w:sz="0" w:space="0" w:color="auto"/>
      </w:divBdr>
    </w:div>
    <w:div w:id="390542884">
      <w:bodyDiv w:val="1"/>
      <w:marLeft w:val="0"/>
      <w:marRight w:val="0"/>
      <w:marTop w:val="0"/>
      <w:marBottom w:val="0"/>
      <w:divBdr>
        <w:top w:val="none" w:sz="0" w:space="0" w:color="auto"/>
        <w:left w:val="none" w:sz="0" w:space="0" w:color="auto"/>
        <w:bottom w:val="none" w:sz="0" w:space="0" w:color="auto"/>
        <w:right w:val="none" w:sz="0" w:space="0" w:color="auto"/>
      </w:divBdr>
    </w:div>
    <w:div w:id="390664472">
      <w:bodyDiv w:val="1"/>
      <w:marLeft w:val="0"/>
      <w:marRight w:val="0"/>
      <w:marTop w:val="0"/>
      <w:marBottom w:val="0"/>
      <w:divBdr>
        <w:top w:val="none" w:sz="0" w:space="0" w:color="auto"/>
        <w:left w:val="none" w:sz="0" w:space="0" w:color="auto"/>
        <w:bottom w:val="none" w:sz="0" w:space="0" w:color="auto"/>
        <w:right w:val="none" w:sz="0" w:space="0" w:color="auto"/>
      </w:divBdr>
    </w:div>
    <w:div w:id="390812291">
      <w:bodyDiv w:val="1"/>
      <w:marLeft w:val="0"/>
      <w:marRight w:val="0"/>
      <w:marTop w:val="0"/>
      <w:marBottom w:val="0"/>
      <w:divBdr>
        <w:top w:val="none" w:sz="0" w:space="0" w:color="auto"/>
        <w:left w:val="none" w:sz="0" w:space="0" w:color="auto"/>
        <w:bottom w:val="none" w:sz="0" w:space="0" w:color="auto"/>
        <w:right w:val="none" w:sz="0" w:space="0" w:color="auto"/>
      </w:divBdr>
    </w:div>
    <w:div w:id="397560483">
      <w:bodyDiv w:val="1"/>
      <w:marLeft w:val="0"/>
      <w:marRight w:val="0"/>
      <w:marTop w:val="0"/>
      <w:marBottom w:val="0"/>
      <w:divBdr>
        <w:top w:val="none" w:sz="0" w:space="0" w:color="auto"/>
        <w:left w:val="none" w:sz="0" w:space="0" w:color="auto"/>
        <w:bottom w:val="none" w:sz="0" w:space="0" w:color="auto"/>
        <w:right w:val="none" w:sz="0" w:space="0" w:color="auto"/>
      </w:divBdr>
    </w:div>
    <w:div w:id="417292875">
      <w:bodyDiv w:val="1"/>
      <w:marLeft w:val="0"/>
      <w:marRight w:val="0"/>
      <w:marTop w:val="0"/>
      <w:marBottom w:val="0"/>
      <w:divBdr>
        <w:top w:val="none" w:sz="0" w:space="0" w:color="auto"/>
        <w:left w:val="none" w:sz="0" w:space="0" w:color="auto"/>
        <w:bottom w:val="none" w:sz="0" w:space="0" w:color="auto"/>
        <w:right w:val="none" w:sz="0" w:space="0" w:color="auto"/>
      </w:divBdr>
    </w:div>
    <w:div w:id="426537829">
      <w:bodyDiv w:val="1"/>
      <w:marLeft w:val="0"/>
      <w:marRight w:val="0"/>
      <w:marTop w:val="0"/>
      <w:marBottom w:val="0"/>
      <w:divBdr>
        <w:top w:val="none" w:sz="0" w:space="0" w:color="auto"/>
        <w:left w:val="none" w:sz="0" w:space="0" w:color="auto"/>
        <w:bottom w:val="none" w:sz="0" w:space="0" w:color="auto"/>
        <w:right w:val="none" w:sz="0" w:space="0" w:color="auto"/>
      </w:divBdr>
    </w:div>
    <w:div w:id="450515503">
      <w:bodyDiv w:val="1"/>
      <w:marLeft w:val="0"/>
      <w:marRight w:val="0"/>
      <w:marTop w:val="0"/>
      <w:marBottom w:val="0"/>
      <w:divBdr>
        <w:top w:val="none" w:sz="0" w:space="0" w:color="auto"/>
        <w:left w:val="none" w:sz="0" w:space="0" w:color="auto"/>
        <w:bottom w:val="none" w:sz="0" w:space="0" w:color="auto"/>
        <w:right w:val="none" w:sz="0" w:space="0" w:color="auto"/>
      </w:divBdr>
    </w:div>
    <w:div w:id="451218440">
      <w:bodyDiv w:val="1"/>
      <w:marLeft w:val="0"/>
      <w:marRight w:val="0"/>
      <w:marTop w:val="0"/>
      <w:marBottom w:val="0"/>
      <w:divBdr>
        <w:top w:val="none" w:sz="0" w:space="0" w:color="auto"/>
        <w:left w:val="none" w:sz="0" w:space="0" w:color="auto"/>
        <w:bottom w:val="none" w:sz="0" w:space="0" w:color="auto"/>
        <w:right w:val="none" w:sz="0" w:space="0" w:color="auto"/>
      </w:divBdr>
    </w:div>
    <w:div w:id="452283923">
      <w:bodyDiv w:val="1"/>
      <w:marLeft w:val="0"/>
      <w:marRight w:val="0"/>
      <w:marTop w:val="0"/>
      <w:marBottom w:val="0"/>
      <w:divBdr>
        <w:top w:val="none" w:sz="0" w:space="0" w:color="auto"/>
        <w:left w:val="none" w:sz="0" w:space="0" w:color="auto"/>
        <w:bottom w:val="none" w:sz="0" w:space="0" w:color="auto"/>
        <w:right w:val="none" w:sz="0" w:space="0" w:color="auto"/>
      </w:divBdr>
    </w:div>
    <w:div w:id="465394758">
      <w:bodyDiv w:val="1"/>
      <w:marLeft w:val="0"/>
      <w:marRight w:val="0"/>
      <w:marTop w:val="0"/>
      <w:marBottom w:val="0"/>
      <w:divBdr>
        <w:top w:val="none" w:sz="0" w:space="0" w:color="auto"/>
        <w:left w:val="none" w:sz="0" w:space="0" w:color="auto"/>
        <w:bottom w:val="none" w:sz="0" w:space="0" w:color="auto"/>
        <w:right w:val="none" w:sz="0" w:space="0" w:color="auto"/>
      </w:divBdr>
    </w:div>
    <w:div w:id="480117879">
      <w:bodyDiv w:val="1"/>
      <w:marLeft w:val="0"/>
      <w:marRight w:val="0"/>
      <w:marTop w:val="0"/>
      <w:marBottom w:val="0"/>
      <w:divBdr>
        <w:top w:val="none" w:sz="0" w:space="0" w:color="auto"/>
        <w:left w:val="none" w:sz="0" w:space="0" w:color="auto"/>
        <w:bottom w:val="none" w:sz="0" w:space="0" w:color="auto"/>
        <w:right w:val="none" w:sz="0" w:space="0" w:color="auto"/>
      </w:divBdr>
    </w:div>
    <w:div w:id="487677635">
      <w:bodyDiv w:val="1"/>
      <w:marLeft w:val="0"/>
      <w:marRight w:val="0"/>
      <w:marTop w:val="0"/>
      <w:marBottom w:val="0"/>
      <w:divBdr>
        <w:top w:val="none" w:sz="0" w:space="0" w:color="auto"/>
        <w:left w:val="none" w:sz="0" w:space="0" w:color="auto"/>
        <w:bottom w:val="none" w:sz="0" w:space="0" w:color="auto"/>
        <w:right w:val="none" w:sz="0" w:space="0" w:color="auto"/>
      </w:divBdr>
    </w:div>
    <w:div w:id="490297326">
      <w:bodyDiv w:val="1"/>
      <w:marLeft w:val="0"/>
      <w:marRight w:val="0"/>
      <w:marTop w:val="0"/>
      <w:marBottom w:val="0"/>
      <w:divBdr>
        <w:top w:val="none" w:sz="0" w:space="0" w:color="auto"/>
        <w:left w:val="none" w:sz="0" w:space="0" w:color="auto"/>
        <w:bottom w:val="none" w:sz="0" w:space="0" w:color="auto"/>
        <w:right w:val="none" w:sz="0" w:space="0" w:color="auto"/>
      </w:divBdr>
    </w:div>
    <w:div w:id="492990281">
      <w:bodyDiv w:val="1"/>
      <w:marLeft w:val="0"/>
      <w:marRight w:val="0"/>
      <w:marTop w:val="0"/>
      <w:marBottom w:val="0"/>
      <w:divBdr>
        <w:top w:val="none" w:sz="0" w:space="0" w:color="auto"/>
        <w:left w:val="none" w:sz="0" w:space="0" w:color="auto"/>
        <w:bottom w:val="none" w:sz="0" w:space="0" w:color="auto"/>
        <w:right w:val="none" w:sz="0" w:space="0" w:color="auto"/>
      </w:divBdr>
    </w:div>
    <w:div w:id="494150329">
      <w:bodyDiv w:val="1"/>
      <w:marLeft w:val="0"/>
      <w:marRight w:val="0"/>
      <w:marTop w:val="0"/>
      <w:marBottom w:val="0"/>
      <w:divBdr>
        <w:top w:val="none" w:sz="0" w:space="0" w:color="auto"/>
        <w:left w:val="none" w:sz="0" w:space="0" w:color="auto"/>
        <w:bottom w:val="none" w:sz="0" w:space="0" w:color="auto"/>
        <w:right w:val="none" w:sz="0" w:space="0" w:color="auto"/>
      </w:divBdr>
    </w:div>
    <w:div w:id="505099300">
      <w:bodyDiv w:val="1"/>
      <w:marLeft w:val="0"/>
      <w:marRight w:val="0"/>
      <w:marTop w:val="0"/>
      <w:marBottom w:val="0"/>
      <w:divBdr>
        <w:top w:val="none" w:sz="0" w:space="0" w:color="auto"/>
        <w:left w:val="none" w:sz="0" w:space="0" w:color="auto"/>
        <w:bottom w:val="none" w:sz="0" w:space="0" w:color="auto"/>
        <w:right w:val="none" w:sz="0" w:space="0" w:color="auto"/>
      </w:divBdr>
    </w:div>
    <w:div w:id="509804889">
      <w:bodyDiv w:val="1"/>
      <w:marLeft w:val="0"/>
      <w:marRight w:val="0"/>
      <w:marTop w:val="0"/>
      <w:marBottom w:val="0"/>
      <w:divBdr>
        <w:top w:val="none" w:sz="0" w:space="0" w:color="auto"/>
        <w:left w:val="none" w:sz="0" w:space="0" w:color="auto"/>
        <w:bottom w:val="none" w:sz="0" w:space="0" w:color="auto"/>
        <w:right w:val="none" w:sz="0" w:space="0" w:color="auto"/>
      </w:divBdr>
    </w:div>
    <w:div w:id="511072133">
      <w:bodyDiv w:val="1"/>
      <w:marLeft w:val="0"/>
      <w:marRight w:val="0"/>
      <w:marTop w:val="0"/>
      <w:marBottom w:val="0"/>
      <w:divBdr>
        <w:top w:val="none" w:sz="0" w:space="0" w:color="auto"/>
        <w:left w:val="none" w:sz="0" w:space="0" w:color="auto"/>
        <w:bottom w:val="none" w:sz="0" w:space="0" w:color="auto"/>
        <w:right w:val="none" w:sz="0" w:space="0" w:color="auto"/>
      </w:divBdr>
    </w:div>
    <w:div w:id="519004692">
      <w:bodyDiv w:val="1"/>
      <w:marLeft w:val="0"/>
      <w:marRight w:val="0"/>
      <w:marTop w:val="0"/>
      <w:marBottom w:val="0"/>
      <w:divBdr>
        <w:top w:val="none" w:sz="0" w:space="0" w:color="auto"/>
        <w:left w:val="none" w:sz="0" w:space="0" w:color="auto"/>
        <w:bottom w:val="none" w:sz="0" w:space="0" w:color="auto"/>
        <w:right w:val="none" w:sz="0" w:space="0" w:color="auto"/>
      </w:divBdr>
    </w:div>
    <w:div w:id="526679987">
      <w:bodyDiv w:val="1"/>
      <w:marLeft w:val="0"/>
      <w:marRight w:val="0"/>
      <w:marTop w:val="0"/>
      <w:marBottom w:val="0"/>
      <w:divBdr>
        <w:top w:val="none" w:sz="0" w:space="0" w:color="auto"/>
        <w:left w:val="none" w:sz="0" w:space="0" w:color="auto"/>
        <w:bottom w:val="none" w:sz="0" w:space="0" w:color="auto"/>
        <w:right w:val="none" w:sz="0" w:space="0" w:color="auto"/>
      </w:divBdr>
    </w:div>
    <w:div w:id="527328844">
      <w:bodyDiv w:val="1"/>
      <w:marLeft w:val="0"/>
      <w:marRight w:val="0"/>
      <w:marTop w:val="0"/>
      <w:marBottom w:val="0"/>
      <w:divBdr>
        <w:top w:val="none" w:sz="0" w:space="0" w:color="auto"/>
        <w:left w:val="none" w:sz="0" w:space="0" w:color="auto"/>
        <w:bottom w:val="none" w:sz="0" w:space="0" w:color="auto"/>
        <w:right w:val="none" w:sz="0" w:space="0" w:color="auto"/>
      </w:divBdr>
    </w:div>
    <w:div w:id="528446665">
      <w:bodyDiv w:val="1"/>
      <w:marLeft w:val="0"/>
      <w:marRight w:val="0"/>
      <w:marTop w:val="0"/>
      <w:marBottom w:val="0"/>
      <w:divBdr>
        <w:top w:val="none" w:sz="0" w:space="0" w:color="auto"/>
        <w:left w:val="none" w:sz="0" w:space="0" w:color="auto"/>
        <w:bottom w:val="none" w:sz="0" w:space="0" w:color="auto"/>
        <w:right w:val="none" w:sz="0" w:space="0" w:color="auto"/>
      </w:divBdr>
    </w:div>
    <w:div w:id="534731432">
      <w:bodyDiv w:val="1"/>
      <w:marLeft w:val="0"/>
      <w:marRight w:val="0"/>
      <w:marTop w:val="0"/>
      <w:marBottom w:val="0"/>
      <w:divBdr>
        <w:top w:val="none" w:sz="0" w:space="0" w:color="auto"/>
        <w:left w:val="none" w:sz="0" w:space="0" w:color="auto"/>
        <w:bottom w:val="none" w:sz="0" w:space="0" w:color="auto"/>
        <w:right w:val="none" w:sz="0" w:space="0" w:color="auto"/>
      </w:divBdr>
    </w:div>
    <w:div w:id="536621550">
      <w:bodyDiv w:val="1"/>
      <w:marLeft w:val="0"/>
      <w:marRight w:val="0"/>
      <w:marTop w:val="0"/>
      <w:marBottom w:val="0"/>
      <w:divBdr>
        <w:top w:val="none" w:sz="0" w:space="0" w:color="auto"/>
        <w:left w:val="none" w:sz="0" w:space="0" w:color="auto"/>
        <w:bottom w:val="none" w:sz="0" w:space="0" w:color="auto"/>
        <w:right w:val="none" w:sz="0" w:space="0" w:color="auto"/>
      </w:divBdr>
    </w:div>
    <w:div w:id="540871150">
      <w:bodyDiv w:val="1"/>
      <w:marLeft w:val="0"/>
      <w:marRight w:val="0"/>
      <w:marTop w:val="0"/>
      <w:marBottom w:val="0"/>
      <w:divBdr>
        <w:top w:val="none" w:sz="0" w:space="0" w:color="auto"/>
        <w:left w:val="none" w:sz="0" w:space="0" w:color="auto"/>
        <w:bottom w:val="none" w:sz="0" w:space="0" w:color="auto"/>
        <w:right w:val="none" w:sz="0" w:space="0" w:color="auto"/>
      </w:divBdr>
    </w:div>
    <w:div w:id="541290925">
      <w:bodyDiv w:val="1"/>
      <w:marLeft w:val="0"/>
      <w:marRight w:val="0"/>
      <w:marTop w:val="0"/>
      <w:marBottom w:val="0"/>
      <w:divBdr>
        <w:top w:val="none" w:sz="0" w:space="0" w:color="auto"/>
        <w:left w:val="none" w:sz="0" w:space="0" w:color="auto"/>
        <w:bottom w:val="none" w:sz="0" w:space="0" w:color="auto"/>
        <w:right w:val="none" w:sz="0" w:space="0" w:color="auto"/>
      </w:divBdr>
    </w:div>
    <w:div w:id="546798165">
      <w:bodyDiv w:val="1"/>
      <w:marLeft w:val="0"/>
      <w:marRight w:val="0"/>
      <w:marTop w:val="0"/>
      <w:marBottom w:val="0"/>
      <w:divBdr>
        <w:top w:val="none" w:sz="0" w:space="0" w:color="auto"/>
        <w:left w:val="none" w:sz="0" w:space="0" w:color="auto"/>
        <w:bottom w:val="none" w:sz="0" w:space="0" w:color="auto"/>
        <w:right w:val="none" w:sz="0" w:space="0" w:color="auto"/>
      </w:divBdr>
    </w:div>
    <w:div w:id="552355765">
      <w:bodyDiv w:val="1"/>
      <w:marLeft w:val="0"/>
      <w:marRight w:val="0"/>
      <w:marTop w:val="0"/>
      <w:marBottom w:val="0"/>
      <w:divBdr>
        <w:top w:val="none" w:sz="0" w:space="0" w:color="auto"/>
        <w:left w:val="none" w:sz="0" w:space="0" w:color="auto"/>
        <w:bottom w:val="none" w:sz="0" w:space="0" w:color="auto"/>
        <w:right w:val="none" w:sz="0" w:space="0" w:color="auto"/>
      </w:divBdr>
    </w:div>
    <w:div w:id="553855028">
      <w:bodyDiv w:val="1"/>
      <w:marLeft w:val="0"/>
      <w:marRight w:val="0"/>
      <w:marTop w:val="0"/>
      <w:marBottom w:val="0"/>
      <w:divBdr>
        <w:top w:val="none" w:sz="0" w:space="0" w:color="auto"/>
        <w:left w:val="none" w:sz="0" w:space="0" w:color="auto"/>
        <w:bottom w:val="none" w:sz="0" w:space="0" w:color="auto"/>
        <w:right w:val="none" w:sz="0" w:space="0" w:color="auto"/>
      </w:divBdr>
    </w:div>
    <w:div w:id="563879009">
      <w:bodyDiv w:val="1"/>
      <w:marLeft w:val="0"/>
      <w:marRight w:val="0"/>
      <w:marTop w:val="0"/>
      <w:marBottom w:val="0"/>
      <w:divBdr>
        <w:top w:val="none" w:sz="0" w:space="0" w:color="auto"/>
        <w:left w:val="none" w:sz="0" w:space="0" w:color="auto"/>
        <w:bottom w:val="none" w:sz="0" w:space="0" w:color="auto"/>
        <w:right w:val="none" w:sz="0" w:space="0" w:color="auto"/>
      </w:divBdr>
    </w:div>
    <w:div w:id="574702774">
      <w:bodyDiv w:val="1"/>
      <w:marLeft w:val="0"/>
      <w:marRight w:val="0"/>
      <w:marTop w:val="0"/>
      <w:marBottom w:val="0"/>
      <w:divBdr>
        <w:top w:val="none" w:sz="0" w:space="0" w:color="auto"/>
        <w:left w:val="none" w:sz="0" w:space="0" w:color="auto"/>
        <w:bottom w:val="none" w:sz="0" w:space="0" w:color="auto"/>
        <w:right w:val="none" w:sz="0" w:space="0" w:color="auto"/>
      </w:divBdr>
    </w:div>
    <w:div w:id="577180194">
      <w:bodyDiv w:val="1"/>
      <w:marLeft w:val="0"/>
      <w:marRight w:val="0"/>
      <w:marTop w:val="0"/>
      <w:marBottom w:val="0"/>
      <w:divBdr>
        <w:top w:val="none" w:sz="0" w:space="0" w:color="auto"/>
        <w:left w:val="none" w:sz="0" w:space="0" w:color="auto"/>
        <w:bottom w:val="none" w:sz="0" w:space="0" w:color="auto"/>
        <w:right w:val="none" w:sz="0" w:space="0" w:color="auto"/>
      </w:divBdr>
    </w:div>
    <w:div w:id="583879357">
      <w:bodyDiv w:val="1"/>
      <w:marLeft w:val="0"/>
      <w:marRight w:val="0"/>
      <w:marTop w:val="0"/>
      <w:marBottom w:val="0"/>
      <w:divBdr>
        <w:top w:val="none" w:sz="0" w:space="0" w:color="auto"/>
        <w:left w:val="none" w:sz="0" w:space="0" w:color="auto"/>
        <w:bottom w:val="none" w:sz="0" w:space="0" w:color="auto"/>
        <w:right w:val="none" w:sz="0" w:space="0" w:color="auto"/>
      </w:divBdr>
    </w:div>
    <w:div w:id="592670565">
      <w:bodyDiv w:val="1"/>
      <w:marLeft w:val="0"/>
      <w:marRight w:val="0"/>
      <w:marTop w:val="0"/>
      <w:marBottom w:val="0"/>
      <w:divBdr>
        <w:top w:val="none" w:sz="0" w:space="0" w:color="auto"/>
        <w:left w:val="none" w:sz="0" w:space="0" w:color="auto"/>
        <w:bottom w:val="none" w:sz="0" w:space="0" w:color="auto"/>
        <w:right w:val="none" w:sz="0" w:space="0" w:color="auto"/>
      </w:divBdr>
    </w:div>
    <w:div w:id="599029922">
      <w:bodyDiv w:val="1"/>
      <w:marLeft w:val="0"/>
      <w:marRight w:val="0"/>
      <w:marTop w:val="0"/>
      <w:marBottom w:val="0"/>
      <w:divBdr>
        <w:top w:val="none" w:sz="0" w:space="0" w:color="auto"/>
        <w:left w:val="none" w:sz="0" w:space="0" w:color="auto"/>
        <w:bottom w:val="none" w:sz="0" w:space="0" w:color="auto"/>
        <w:right w:val="none" w:sz="0" w:space="0" w:color="auto"/>
      </w:divBdr>
    </w:div>
    <w:div w:id="601189172">
      <w:bodyDiv w:val="1"/>
      <w:marLeft w:val="0"/>
      <w:marRight w:val="0"/>
      <w:marTop w:val="0"/>
      <w:marBottom w:val="0"/>
      <w:divBdr>
        <w:top w:val="none" w:sz="0" w:space="0" w:color="auto"/>
        <w:left w:val="none" w:sz="0" w:space="0" w:color="auto"/>
        <w:bottom w:val="none" w:sz="0" w:space="0" w:color="auto"/>
        <w:right w:val="none" w:sz="0" w:space="0" w:color="auto"/>
      </w:divBdr>
    </w:div>
    <w:div w:id="601841040">
      <w:bodyDiv w:val="1"/>
      <w:marLeft w:val="0"/>
      <w:marRight w:val="0"/>
      <w:marTop w:val="0"/>
      <w:marBottom w:val="0"/>
      <w:divBdr>
        <w:top w:val="none" w:sz="0" w:space="0" w:color="auto"/>
        <w:left w:val="none" w:sz="0" w:space="0" w:color="auto"/>
        <w:bottom w:val="none" w:sz="0" w:space="0" w:color="auto"/>
        <w:right w:val="none" w:sz="0" w:space="0" w:color="auto"/>
      </w:divBdr>
    </w:div>
    <w:div w:id="603804843">
      <w:bodyDiv w:val="1"/>
      <w:marLeft w:val="0"/>
      <w:marRight w:val="0"/>
      <w:marTop w:val="0"/>
      <w:marBottom w:val="0"/>
      <w:divBdr>
        <w:top w:val="none" w:sz="0" w:space="0" w:color="auto"/>
        <w:left w:val="none" w:sz="0" w:space="0" w:color="auto"/>
        <w:bottom w:val="none" w:sz="0" w:space="0" w:color="auto"/>
        <w:right w:val="none" w:sz="0" w:space="0" w:color="auto"/>
      </w:divBdr>
    </w:div>
    <w:div w:id="604505990">
      <w:bodyDiv w:val="1"/>
      <w:marLeft w:val="0"/>
      <w:marRight w:val="0"/>
      <w:marTop w:val="0"/>
      <w:marBottom w:val="0"/>
      <w:divBdr>
        <w:top w:val="none" w:sz="0" w:space="0" w:color="auto"/>
        <w:left w:val="none" w:sz="0" w:space="0" w:color="auto"/>
        <w:bottom w:val="none" w:sz="0" w:space="0" w:color="auto"/>
        <w:right w:val="none" w:sz="0" w:space="0" w:color="auto"/>
      </w:divBdr>
    </w:div>
    <w:div w:id="618757098">
      <w:bodyDiv w:val="1"/>
      <w:marLeft w:val="0"/>
      <w:marRight w:val="0"/>
      <w:marTop w:val="0"/>
      <w:marBottom w:val="0"/>
      <w:divBdr>
        <w:top w:val="none" w:sz="0" w:space="0" w:color="auto"/>
        <w:left w:val="none" w:sz="0" w:space="0" w:color="auto"/>
        <w:bottom w:val="none" w:sz="0" w:space="0" w:color="auto"/>
        <w:right w:val="none" w:sz="0" w:space="0" w:color="auto"/>
      </w:divBdr>
    </w:div>
    <w:div w:id="621039514">
      <w:bodyDiv w:val="1"/>
      <w:marLeft w:val="0"/>
      <w:marRight w:val="0"/>
      <w:marTop w:val="0"/>
      <w:marBottom w:val="0"/>
      <w:divBdr>
        <w:top w:val="none" w:sz="0" w:space="0" w:color="auto"/>
        <w:left w:val="none" w:sz="0" w:space="0" w:color="auto"/>
        <w:bottom w:val="none" w:sz="0" w:space="0" w:color="auto"/>
        <w:right w:val="none" w:sz="0" w:space="0" w:color="auto"/>
      </w:divBdr>
    </w:div>
    <w:div w:id="621689871">
      <w:bodyDiv w:val="1"/>
      <w:marLeft w:val="0"/>
      <w:marRight w:val="0"/>
      <w:marTop w:val="0"/>
      <w:marBottom w:val="0"/>
      <w:divBdr>
        <w:top w:val="none" w:sz="0" w:space="0" w:color="auto"/>
        <w:left w:val="none" w:sz="0" w:space="0" w:color="auto"/>
        <w:bottom w:val="none" w:sz="0" w:space="0" w:color="auto"/>
        <w:right w:val="none" w:sz="0" w:space="0" w:color="auto"/>
      </w:divBdr>
    </w:div>
    <w:div w:id="627008693">
      <w:bodyDiv w:val="1"/>
      <w:marLeft w:val="0"/>
      <w:marRight w:val="0"/>
      <w:marTop w:val="0"/>
      <w:marBottom w:val="0"/>
      <w:divBdr>
        <w:top w:val="none" w:sz="0" w:space="0" w:color="auto"/>
        <w:left w:val="none" w:sz="0" w:space="0" w:color="auto"/>
        <w:bottom w:val="none" w:sz="0" w:space="0" w:color="auto"/>
        <w:right w:val="none" w:sz="0" w:space="0" w:color="auto"/>
      </w:divBdr>
    </w:div>
    <w:div w:id="636495717">
      <w:bodyDiv w:val="1"/>
      <w:marLeft w:val="0"/>
      <w:marRight w:val="0"/>
      <w:marTop w:val="0"/>
      <w:marBottom w:val="0"/>
      <w:divBdr>
        <w:top w:val="none" w:sz="0" w:space="0" w:color="auto"/>
        <w:left w:val="none" w:sz="0" w:space="0" w:color="auto"/>
        <w:bottom w:val="none" w:sz="0" w:space="0" w:color="auto"/>
        <w:right w:val="none" w:sz="0" w:space="0" w:color="auto"/>
      </w:divBdr>
    </w:div>
    <w:div w:id="644240164">
      <w:bodyDiv w:val="1"/>
      <w:marLeft w:val="0"/>
      <w:marRight w:val="0"/>
      <w:marTop w:val="0"/>
      <w:marBottom w:val="0"/>
      <w:divBdr>
        <w:top w:val="none" w:sz="0" w:space="0" w:color="auto"/>
        <w:left w:val="none" w:sz="0" w:space="0" w:color="auto"/>
        <w:bottom w:val="none" w:sz="0" w:space="0" w:color="auto"/>
        <w:right w:val="none" w:sz="0" w:space="0" w:color="auto"/>
      </w:divBdr>
    </w:div>
    <w:div w:id="648095367">
      <w:bodyDiv w:val="1"/>
      <w:marLeft w:val="0"/>
      <w:marRight w:val="0"/>
      <w:marTop w:val="0"/>
      <w:marBottom w:val="0"/>
      <w:divBdr>
        <w:top w:val="none" w:sz="0" w:space="0" w:color="auto"/>
        <w:left w:val="none" w:sz="0" w:space="0" w:color="auto"/>
        <w:bottom w:val="none" w:sz="0" w:space="0" w:color="auto"/>
        <w:right w:val="none" w:sz="0" w:space="0" w:color="auto"/>
      </w:divBdr>
    </w:div>
    <w:div w:id="651755709">
      <w:bodyDiv w:val="1"/>
      <w:marLeft w:val="0"/>
      <w:marRight w:val="0"/>
      <w:marTop w:val="0"/>
      <w:marBottom w:val="0"/>
      <w:divBdr>
        <w:top w:val="none" w:sz="0" w:space="0" w:color="auto"/>
        <w:left w:val="none" w:sz="0" w:space="0" w:color="auto"/>
        <w:bottom w:val="none" w:sz="0" w:space="0" w:color="auto"/>
        <w:right w:val="none" w:sz="0" w:space="0" w:color="auto"/>
      </w:divBdr>
    </w:div>
    <w:div w:id="652149664">
      <w:bodyDiv w:val="1"/>
      <w:marLeft w:val="0"/>
      <w:marRight w:val="0"/>
      <w:marTop w:val="0"/>
      <w:marBottom w:val="0"/>
      <w:divBdr>
        <w:top w:val="none" w:sz="0" w:space="0" w:color="auto"/>
        <w:left w:val="none" w:sz="0" w:space="0" w:color="auto"/>
        <w:bottom w:val="none" w:sz="0" w:space="0" w:color="auto"/>
        <w:right w:val="none" w:sz="0" w:space="0" w:color="auto"/>
      </w:divBdr>
    </w:div>
    <w:div w:id="664940349">
      <w:bodyDiv w:val="1"/>
      <w:marLeft w:val="0"/>
      <w:marRight w:val="0"/>
      <w:marTop w:val="0"/>
      <w:marBottom w:val="0"/>
      <w:divBdr>
        <w:top w:val="none" w:sz="0" w:space="0" w:color="auto"/>
        <w:left w:val="none" w:sz="0" w:space="0" w:color="auto"/>
        <w:bottom w:val="none" w:sz="0" w:space="0" w:color="auto"/>
        <w:right w:val="none" w:sz="0" w:space="0" w:color="auto"/>
      </w:divBdr>
    </w:div>
    <w:div w:id="668292033">
      <w:bodyDiv w:val="1"/>
      <w:marLeft w:val="0"/>
      <w:marRight w:val="0"/>
      <w:marTop w:val="0"/>
      <w:marBottom w:val="0"/>
      <w:divBdr>
        <w:top w:val="none" w:sz="0" w:space="0" w:color="auto"/>
        <w:left w:val="none" w:sz="0" w:space="0" w:color="auto"/>
        <w:bottom w:val="none" w:sz="0" w:space="0" w:color="auto"/>
        <w:right w:val="none" w:sz="0" w:space="0" w:color="auto"/>
      </w:divBdr>
    </w:div>
    <w:div w:id="668404602">
      <w:bodyDiv w:val="1"/>
      <w:marLeft w:val="0"/>
      <w:marRight w:val="0"/>
      <w:marTop w:val="0"/>
      <w:marBottom w:val="0"/>
      <w:divBdr>
        <w:top w:val="none" w:sz="0" w:space="0" w:color="auto"/>
        <w:left w:val="none" w:sz="0" w:space="0" w:color="auto"/>
        <w:bottom w:val="none" w:sz="0" w:space="0" w:color="auto"/>
        <w:right w:val="none" w:sz="0" w:space="0" w:color="auto"/>
      </w:divBdr>
    </w:div>
    <w:div w:id="678657491">
      <w:bodyDiv w:val="1"/>
      <w:marLeft w:val="0"/>
      <w:marRight w:val="0"/>
      <w:marTop w:val="0"/>
      <w:marBottom w:val="0"/>
      <w:divBdr>
        <w:top w:val="none" w:sz="0" w:space="0" w:color="auto"/>
        <w:left w:val="none" w:sz="0" w:space="0" w:color="auto"/>
        <w:bottom w:val="none" w:sz="0" w:space="0" w:color="auto"/>
        <w:right w:val="none" w:sz="0" w:space="0" w:color="auto"/>
      </w:divBdr>
    </w:div>
    <w:div w:id="681709840">
      <w:bodyDiv w:val="1"/>
      <w:marLeft w:val="0"/>
      <w:marRight w:val="0"/>
      <w:marTop w:val="0"/>
      <w:marBottom w:val="0"/>
      <w:divBdr>
        <w:top w:val="none" w:sz="0" w:space="0" w:color="auto"/>
        <w:left w:val="none" w:sz="0" w:space="0" w:color="auto"/>
        <w:bottom w:val="none" w:sz="0" w:space="0" w:color="auto"/>
        <w:right w:val="none" w:sz="0" w:space="0" w:color="auto"/>
      </w:divBdr>
    </w:div>
    <w:div w:id="696546225">
      <w:bodyDiv w:val="1"/>
      <w:marLeft w:val="0"/>
      <w:marRight w:val="0"/>
      <w:marTop w:val="0"/>
      <w:marBottom w:val="0"/>
      <w:divBdr>
        <w:top w:val="none" w:sz="0" w:space="0" w:color="auto"/>
        <w:left w:val="none" w:sz="0" w:space="0" w:color="auto"/>
        <w:bottom w:val="none" w:sz="0" w:space="0" w:color="auto"/>
        <w:right w:val="none" w:sz="0" w:space="0" w:color="auto"/>
      </w:divBdr>
    </w:div>
    <w:div w:id="696546517">
      <w:bodyDiv w:val="1"/>
      <w:marLeft w:val="0"/>
      <w:marRight w:val="0"/>
      <w:marTop w:val="0"/>
      <w:marBottom w:val="0"/>
      <w:divBdr>
        <w:top w:val="none" w:sz="0" w:space="0" w:color="auto"/>
        <w:left w:val="none" w:sz="0" w:space="0" w:color="auto"/>
        <w:bottom w:val="none" w:sz="0" w:space="0" w:color="auto"/>
        <w:right w:val="none" w:sz="0" w:space="0" w:color="auto"/>
      </w:divBdr>
    </w:div>
    <w:div w:id="720178534">
      <w:bodyDiv w:val="1"/>
      <w:marLeft w:val="0"/>
      <w:marRight w:val="0"/>
      <w:marTop w:val="0"/>
      <w:marBottom w:val="0"/>
      <w:divBdr>
        <w:top w:val="none" w:sz="0" w:space="0" w:color="auto"/>
        <w:left w:val="none" w:sz="0" w:space="0" w:color="auto"/>
        <w:bottom w:val="none" w:sz="0" w:space="0" w:color="auto"/>
        <w:right w:val="none" w:sz="0" w:space="0" w:color="auto"/>
      </w:divBdr>
    </w:div>
    <w:div w:id="727650543">
      <w:bodyDiv w:val="1"/>
      <w:marLeft w:val="0"/>
      <w:marRight w:val="0"/>
      <w:marTop w:val="0"/>
      <w:marBottom w:val="0"/>
      <w:divBdr>
        <w:top w:val="none" w:sz="0" w:space="0" w:color="auto"/>
        <w:left w:val="none" w:sz="0" w:space="0" w:color="auto"/>
        <w:bottom w:val="none" w:sz="0" w:space="0" w:color="auto"/>
        <w:right w:val="none" w:sz="0" w:space="0" w:color="auto"/>
      </w:divBdr>
    </w:div>
    <w:div w:id="727801334">
      <w:bodyDiv w:val="1"/>
      <w:marLeft w:val="0"/>
      <w:marRight w:val="0"/>
      <w:marTop w:val="0"/>
      <w:marBottom w:val="0"/>
      <w:divBdr>
        <w:top w:val="none" w:sz="0" w:space="0" w:color="auto"/>
        <w:left w:val="none" w:sz="0" w:space="0" w:color="auto"/>
        <w:bottom w:val="none" w:sz="0" w:space="0" w:color="auto"/>
        <w:right w:val="none" w:sz="0" w:space="0" w:color="auto"/>
      </w:divBdr>
    </w:div>
    <w:div w:id="736170723">
      <w:bodyDiv w:val="1"/>
      <w:marLeft w:val="0"/>
      <w:marRight w:val="0"/>
      <w:marTop w:val="0"/>
      <w:marBottom w:val="0"/>
      <w:divBdr>
        <w:top w:val="none" w:sz="0" w:space="0" w:color="auto"/>
        <w:left w:val="none" w:sz="0" w:space="0" w:color="auto"/>
        <w:bottom w:val="none" w:sz="0" w:space="0" w:color="auto"/>
        <w:right w:val="none" w:sz="0" w:space="0" w:color="auto"/>
      </w:divBdr>
    </w:div>
    <w:div w:id="739641056">
      <w:bodyDiv w:val="1"/>
      <w:marLeft w:val="0"/>
      <w:marRight w:val="0"/>
      <w:marTop w:val="0"/>
      <w:marBottom w:val="0"/>
      <w:divBdr>
        <w:top w:val="none" w:sz="0" w:space="0" w:color="auto"/>
        <w:left w:val="none" w:sz="0" w:space="0" w:color="auto"/>
        <w:bottom w:val="none" w:sz="0" w:space="0" w:color="auto"/>
        <w:right w:val="none" w:sz="0" w:space="0" w:color="auto"/>
      </w:divBdr>
    </w:div>
    <w:div w:id="749037492">
      <w:bodyDiv w:val="1"/>
      <w:marLeft w:val="0"/>
      <w:marRight w:val="0"/>
      <w:marTop w:val="0"/>
      <w:marBottom w:val="0"/>
      <w:divBdr>
        <w:top w:val="none" w:sz="0" w:space="0" w:color="auto"/>
        <w:left w:val="none" w:sz="0" w:space="0" w:color="auto"/>
        <w:bottom w:val="none" w:sz="0" w:space="0" w:color="auto"/>
        <w:right w:val="none" w:sz="0" w:space="0" w:color="auto"/>
      </w:divBdr>
    </w:div>
    <w:div w:id="757944523">
      <w:bodyDiv w:val="1"/>
      <w:marLeft w:val="0"/>
      <w:marRight w:val="0"/>
      <w:marTop w:val="0"/>
      <w:marBottom w:val="0"/>
      <w:divBdr>
        <w:top w:val="none" w:sz="0" w:space="0" w:color="auto"/>
        <w:left w:val="none" w:sz="0" w:space="0" w:color="auto"/>
        <w:bottom w:val="none" w:sz="0" w:space="0" w:color="auto"/>
        <w:right w:val="none" w:sz="0" w:space="0" w:color="auto"/>
      </w:divBdr>
    </w:div>
    <w:div w:id="772743303">
      <w:bodyDiv w:val="1"/>
      <w:marLeft w:val="0"/>
      <w:marRight w:val="0"/>
      <w:marTop w:val="0"/>
      <w:marBottom w:val="0"/>
      <w:divBdr>
        <w:top w:val="none" w:sz="0" w:space="0" w:color="auto"/>
        <w:left w:val="none" w:sz="0" w:space="0" w:color="auto"/>
        <w:bottom w:val="none" w:sz="0" w:space="0" w:color="auto"/>
        <w:right w:val="none" w:sz="0" w:space="0" w:color="auto"/>
      </w:divBdr>
    </w:div>
    <w:div w:id="779253451">
      <w:bodyDiv w:val="1"/>
      <w:marLeft w:val="0"/>
      <w:marRight w:val="0"/>
      <w:marTop w:val="0"/>
      <w:marBottom w:val="0"/>
      <w:divBdr>
        <w:top w:val="none" w:sz="0" w:space="0" w:color="auto"/>
        <w:left w:val="none" w:sz="0" w:space="0" w:color="auto"/>
        <w:bottom w:val="none" w:sz="0" w:space="0" w:color="auto"/>
        <w:right w:val="none" w:sz="0" w:space="0" w:color="auto"/>
      </w:divBdr>
    </w:div>
    <w:div w:id="791167269">
      <w:bodyDiv w:val="1"/>
      <w:marLeft w:val="0"/>
      <w:marRight w:val="0"/>
      <w:marTop w:val="0"/>
      <w:marBottom w:val="0"/>
      <w:divBdr>
        <w:top w:val="none" w:sz="0" w:space="0" w:color="auto"/>
        <w:left w:val="none" w:sz="0" w:space="0" w:color="auto"/>
        <w:bottom w:val="none" w:sz="0" w:space="0" w:color="auto"/>
        <w:right w:val="none" w:sz="0" w:space="0" w:color="auto"/>
      </w:divBdr>
    </w:div>
    <w:div w:id="792601633">
      <w:bodyDiv w:val="1"/>
      <w:marLeft w:val="0"/>
      <w:marRight w:val="0"/>
      <w:marTop w:val="0"/>
      <w:marBottom w:val="0"/>
      <w:divBdr>
        <w:top w:val="none" w:sz="0" w:space="0" w:color="auto"/>
        <w:left w:val="none" w:sz="0" w:space="0" w:color="auto"/>
        <w:bottom w:val="none" w:sz="0" w:space="0" w:color="auto"/>
        <w:right w:val="none" w:sz="0" w:space="0" w:color="auto"/>
      </w:divBdr>
    </w:div>
    <w:div w:id="802425786">
      <w:bodyDiv w:val="1"/>
      <w:marLeft w:val="0"/>
      <w:marRight w:val="0"/>
      <w:marTop w:val="0"/>
      <w:marBottom w:val="0"/>
      <w:divBdr>
        <w:top w:val="none" w:sz="0" w:space="0" w:color="auto"/>
        <w:left w:val="none" w:sz="0" w:space="0" w:color="auto"/>
        <w:bottom w:val="none" w:sz="0" w:space="0" w:color="auto"/>
        <w:right w:val="none" w:sz="0" w:space="0" w:color="auto"/>
      </w:divBdr>
    </w:div>
    <w:div w:id="807284856">
      <w:bodyDiv w:val="1"/>
      <w:marLeft w:val="0"/>
      <w:marRight w:val="0"/>
      <w:marTop w:val="0"/>
      <w:marBottom w:val="0"/>
      <w:divBdr>
        <w:top w:val="none" w:sz="0" w:space="0" w:color="auto"/>
        <w:left w:val="none" w:sz="0" w:space="0" w:color="auto"/>
        <w:bottom w:val="none" w:sz="0" w:space="0" w:color="auto"/>
        <w:right w:val="none" w:sz="0" w:space="0" w:color="auto"/>
      </w:divBdr>
    </w:div>
    <w:div w:id="813109181">
      <w:bodyDiv w:val="1"/>
      <w:marLeft w:val="0"/>
      <w:marRight w:val="0"/>
      <w:marTop w:val="0"/>
      <w:marBottom w:val="0"/>
      <w:divBdr>
        <w:top w:val="none" w:sz="0" w:space="0" w:color="auto"/>
        <w:left w:val="none" w:sz="0" w:space="0" w:color="auto"/>
        <w:bottom w:val="none" w:sz="0" w:space="0" w:color="auto"/>
        <w:right w:val="none" w:sz="0" w:space="0" w:color="auto"/>
      </w:divBdr>
    </w:div>
    <w:div w:id="833767900">
      <w:bodyDiv w:val="1"/>
      <w:marLeft w:val="0"/>
      <w:marRight w:val="0"/>
      <w:marTop w:val="0"/>
      <w:marBottom w:val="0"/>
      <w:divBdr>
        <w:top w:val="none" w:sz="0" w:space="0" w:color="auto"/>
        <w:left w:val="none" w:sz="0" w:space="0" w:color="auto"/>
        <w:bottom w:val="none" w:sz="0" w:space="0" w:color="auto"/>
        <w:right w:val="none" w:sz="0" w:space="0" w:color="auto"/>
      </w:divBdr>
    </w:div>
    <w:div w:id="841239941">
      <w:bodyDiv w:val="1"/>
      <w:marLeft w:val="0"/>
      <w:marRight w:val="0"/>
      <w:marTop w:val="0"/>
      <w:marBottom w:val="0"/>
      <w:divBdr>
        <w:top w:val="none" w:sz="0" w:space="0" w:color="auto"/>
        <w:left w:val="none" w:sz="0" w:space="0" w:color="auto"/>
        <w:bottom w:val="none" w:sz="0" w:space="0" w:color="auto"/>
        <w:right w:val="none" w:sz="0" w:space="0" w:color="auto"/>
      </w:divBdr>
    </w:div>
    <w:div w:id="848638201">
      <w:bodyDiv w:val="1"/>
      <w:marLeft w:val="0"/>
      <w:marRight w:val="0"/>
      <w:marTop w:val="0"/>
      <w:marBottom w:val="0"/>
      <w:divBdr>
        <w:top w:val="none" w:sz="0" w:space="0" w:color="auto"/>
        <w:left w:val="none" w:sz="0" w:space="0" w:color="auto"/>
        <w:bottom w:val="none" w:sz="0" w:space="0" w:color="auto"/>
        <w:right w:val="none" w:sz="0" w:space="0" w:color="auto"/>
      </w:divBdr>
    </w:div>
    <w:div w:id="858350156">
      <w:bodyDiv w:val="1"/>
      <w:marLeft w:val="0"/>
      <w:marRight w:val="0"/>
      <w:marTop w:val="0"/>
      <w:marBottom w:val="0"/>
      <w:divBdr>
        <w:top w:val="none" w:sz="0" w:space="0" w:color="auto"/>
        <w:left w:val="none" w:sz="0" w:space="0" w:color="auto"/>
        <w:bottom w:val="none" w:sz="0" w:space="0" w:color="auto"/>
        <w:right w:val="none" w:sz="0" w:space="0" w:color="auto"/>
      </w:divBdr>
    </w:div>
    <w:div w:id="867333425">
      <w:bodyDiv w:val="1"/>
      <w:marLeft w:val="0"/>
      <w:marRight w:val="0"/>
      <w:marTop w:val="0"/>
      <w:marBottom w:val="0"/>
      <w:divBdr>
        <w:top w:val="none" w:sz="0" w:space="0" w:color="auto"/>
        <w:left w:val="none" w:sz="0" w:space="0" w:color="auto"/>
        <w:bottom w:val="none" w:sz="0" w:space="0" w:color="auto"/>
        <w:right w:val="none" w:sz="0" w:space="0" w:color="auto"/>
      </w:divBdr>
    </w:div>
    <w:div w:id="871649708">
      <w:bodyDiv w:val="1"/>
      <w:marLeft w:val="0"/>
      <w:marRight w:val="0"/>
      <w:marTop w:val="0"/>
      <w:marBottom w:val="0"/>
      <w:divBdr>
        <w:top w:val="none" w:sz="0" w:space="0" w:color="auto"/>
        <w:left w:val="none" w:sz="0" w:space="0" w:color="auto"/>
        <w:bottom w:val="none" w:sz="0" w:space="0" w:color="auto"/>
        <w:right w:val="none" w:sz="0" w:space="0" w:color="auto"/>
      </w:divBdr>
    </w:div>
    <w:div w:id="881097165">
      <w:bodyDiv w:val="1"/>
      <w:marLeft w:val="0"/>
      <w:marRight w:val="0"/>
      <w:marTop w:val="0"/>
      <w:marBottom w:val="0"/>
      <w:divBdr>
        <w:top w:val="none" w:sz="0" w:space="0" w:color="auto"/>
        <w:left w:val="none" w:sz="0" w:space="0" w:color="auto"/>
        <w:bottom w:val="none" w:sz="0" w:space="0" w:color="auto"/>
        <w:right w:val="none" w:sz="0" w:space="0" w:color="auto"/>
      </w:divBdr>
    </w:div>
    <w:div w:id="883568092">
      <w:bodyDiv w:val="1"/>
      <w:marLeft w:val="0"/>
      <w:marRight w:val="0"/>
      <w:marTop w:val="0"/>
      <w:marBottom w:val="0"/>
      <w:divBdr>
        <w:top w:val="none" w:sz="0" w:space="0" w:color="auto"/>
        <w:left w:val="none" w:sz="0" w:space="0" w:color="auto"/>
        <w:bottom w:val="none" w:sz="0" w:space="0" w:color="auto"/>
        <w:right w:val="none" w:sz="0" w:space="0" w:color="auto"/>
      </w:divBdr>
    </w:div>
    <w:div w:id="889076056">
      <w:bodyDiv w:val="1"/>
      <w:marLeft w:val="0"/>
      <w:marRight w:val="0"/>
      <w:marTop w:val="0"/>
      <w:marBottom w:val="0"/>
      <w:divBdr>
        <w:top w:val="none" w:sz="0" w:space="0" w:color="auto"/>
        <w:left w:val="none" w:sz="0" w:space="0" w:color="auto"/>
        <w:bottom w:val="none" w:sz="0" w:space="0" w:color="auto"/>
        <w:right w:val="none" w:sz="0" w:space="0" w:color="auto"/>
      </w:divBdr>
    </w:div>
    <w:div w:id="902910998">
      <w:bodyDiv w:val="1"/>
      <w:marLeft w:val="0"/>
      <w:marRight w:val="0"/>
      <w:marTop w:val="0"/>
      <w:marBottom w:val="0"/>
      <w:divBdr>
        <w:top w:val="none" w:sz="0" w:space="0" w:color="auto"/>
        <w:left w:val="none" w:sz="0" w:space="0" w:color="auto"/>
        <w:bottom w:val="none" w:sz="0" w:space="0" w:color="auto"/>
        <w:right w:val="none" w:sz="0" w:space="0" w:color="auto"/>
      </w:divBdr>
    </w:div>
    <w:div w:id="912202127">
      <w:bodyDiv w:val="1"/>
      <w:marLeft w:val="0"/>
      <w:marRight w:val="0"/>
      <w:marTop w:val="0"/>
      <w:marBottom w:val="0"/>
      <w:divBdr>
        <w:top w:val="none" w:sz="0" w:space="0" w:color="auto"/>
        <w:left w:val="none" w:sz="0" w:space="0" w:color="auto"/>
        <w:bottom w:val="none" w:sz="0" w:space="0" w:color="auto"/>
        <w:right w:val="none" w:sz="0" w:space="0" w:color="auto"/>
      </w:divBdr>
    </w:div>
    <w:div w:id="914582508">
      <w:bodyDiv w:val="1"/>
      <w:marLeft w:val="0"/>
      <w:marRight w:val="0"/>
      <w:marTop w:val="0"/>
      <w:marBottom w:val="0"/>
      <w:divBdr>
        <w:top w:val="none" w:sz="0" w:space="0" w:color="auto"/>
        <w:left w:val="none" w:sz="0" w:space="0" w:color="auto"/>
        <w:bottom w:val="none" w:sz="0" w:space="0" w:color="auto"/>
        <w:right w:val="none" w:sz="0" w:space="0" w:color="auto"/>
      </w:divBdr>
    </w:div>
    <w:div w:id="931888424">
      <w:bodyDiv w:val="1"/>
      <w:marLeft w:val="0"/>
      <w:marRight w:val="0"/>
      <w:marTop w:val="0"/>
      <w:marBottom w:val="0"/>
      <w:divBdr>
        <w:top w:val="none" w:sz="0" w:space="0" w:color="auto"/>
        <w:left w:val="none" w:sz="0" w:space="0" w:color="auto"/>
        <w:bottom w:val="none" w:sz="0" w:space="0" w:color="auto"/>
        <w:right w:val="none" w:sz="0" w:space="0" w:color="auto"/>
      </w:divBdr>
    </w:div>
    <w:div w:id="938752190">
      <w:bodyDiv w:val="1"/>
      <w:marLeft w:val="0"/>
      <w:marRight w:val="0"/>
      <w:marTop w:val="0"/>
      <w:marBottom w:val="0"/>
      <w:divBdr>
        <w:top w:val="none" w:sz="0" w:space="0" w:color="auto"/>
        <w:left w:val="none" w:sz="0" w:space="0" w:color="auto"/>
        <w:bottom w:val="none" w:sz="0" w:space="0" w:color="auto"/>
        <w:right w:val="none" w:sz="0" w:space="0" w:color="auto"/>
      </w:divBdr>
    </w:div>
    <w:div w:id="941032540">
      <w:bodyDiv w:val="1"/>
      <w:marLeft w:val="0"/>
      <w:marRight w:val="0"/>
      <w:marTop w:val="0"/>
      <w:marBottom w:val="0"/>
      <w:divBdr>
        <w:top w:val="none" w:sz="0" w:space="0" w:color="auto"/>
        <w:left w:val="none" w:sz="0" w:space="0" w:color="auto"/>
        <w:bottom w:val="none" w:sz="0" w:space="0" w:color="auto"/>
        <w:right w:val="none" w:sz="0" w:space="0" w:color="auto"/>
      </w:divBdr>
    </w:div>
    <w:div w:id="954019541">
      <w:bodyDiv w:val="1"/>
      <w:marLeft w:val="0"/>
      <w:marRight w:val="0"/>
      <w:marTop w:val="0"/>
      <w:marBottom w:val="0"/>
      <w:divBdr>
        <w:top w:val="none" w:sz="0" w:space="0" w:color="auto"/>
        <w:left w:val="none" w:sz="0" w:space="0" w:color="auto"/>
        <w:bottom w:val="none" w:sz="0" w:space="0" w:color="auto"/>
        <w:right w:val="none" w:sz="0" w:space="0" w:color="auto"/>
      </w:divBdr>
    </w:div>
    <w:div w:id="957564660">
      <w:bodyDiv w:val="1"/>
      <w:marLeft w:val="0"/>
      <w:marRight w:val="0"/>
      <w:marTop w:val="0"/>
      <w:marBottom w:val="0"/>
      <w:divBdr>
        <w:top w:val="none" w:sz="0" w:space="0" w:color="auto"/>
        <w:left w:val="none" w:sz="0" w:space="0" w:color="auto"/>
        <w:bottom w:val="none" w:sz="0" w:space="0" w:color="auto"/>
        <w:right w:val="none" w:sz="0" w:space="0" w:color="auto"/>
      </w:divBdr>
    </w:div>
    <w:div w:id="960496940">
      <w:bodyDiv w:val="1"/>
      <w:marLeft w:val="0"/>
      <w:marRight w:val="0"/>
      <w:marTop w:val="0"/>
      <w:marBottom w:val="0"/>
      <w:divBdr>
        <w:top w:val="none" w:sz="0" w:space="0" w:color="auto"/>
        <w:left w:val="none" w:sz="0" w:space="0" w:color="auto"/>
        <w:bottom w:val="none" w:sz="0" w:space="0" w:color="auto"/>
        <w:right w:val="none" w:sz="0" w:space="0" w:color="auto"/>
      </w:divBdr>
    </w:div>
    <w:div w:id="961497319">
      <w:bodyDiv w:val="1"/>
      <w:marLeft w:val="0"/>
      <w:marRight w:val="0"/>
      <w:marTop w:val="0"/>
      <w:marBottom w:val="0"/>
      <w:divBdr>
        <w:top w:val="none" w:sz="0" w:space="0" w:color="auto"/>
        <w:left w:val="none" w:sz="0" w:space="0" w:color="auto"/>
        <w:bottom w:val="none" w:sz="0" w:space="0" w:color="auto"/>
        <w:right w:val="none" w:sz="0" w:space="0" w:color="auto"/>
      </w:divBdr>
    </w:div>
    <w:div w:id="964969232">
      <w:bodyDiv w:val="1"/>
      <w:marLeft w:val="0"/>
      <w:marRight w:val="0"/>
      <w:marTop w:val="0"/>
      <w:marBottom w:val="0"/>
      <w:divBdr>
        <w:top w:val="none" w:sz="0" w:space="0" w:color="auto"/>
        <w:left w:val="none" w:sz="0" w:space="0" w:color="auto"/>
        <w:bottom w:val="none" w:sz="0" w:space="0" w:color="auto"/>
        <w:right w:val="none" w:sz="0" w:space="0" w:color="auto"/>
      </w:divBdr>
    </w:div>
    <w:div w:id="1010377200">
      <w:bodyDiv w:val="1"/>
      <w:marLeft w:val="0"/>
      <w:marRight w:val="0"/>
      <w:marTop w:val="0"/>
      <w:marBottom w:val="0"/>
      <w:divBdr>
        <w:top w:val="none" w:sz="0" w:space="0" w:color="auto"/>
        <w:left w:val="none" w:sz="0" w:space="0" w:color="auto"/>
        <w:bottom w:val="none" w:sz="0" w:space="0" w:color="auto"/>
        <w:right w:val="none" w:sz="0" w:space="0" w:color="auto"/>
      </w:divBdr>
    </w:div>
    <w:div w:id="1011370097">
      <w:bodyDiv w:val="1"/>
      <w:marLeft w:val="0"/>
      <w:marRight w:val="0"/>
      <w:marTop w:val="0"/>
      <w:marBottom w:val="0"/>
      <w:divBdr>
        <w:top w:val="none" w:sz="0" w:space="0" w:color="auto"/>
        <w:left w:val="none" w:sz="0" w:space="0" w:color="auto"/>
        <w:bottom w:val="none" w:sz="0" w:space="0" w:color="auto"/>
        <w:right w:val="none" w:sz="0" w:space="0" w:color="auto"/>
      </w:divBdr>
    </w:div>
    <w:div w:id="1014457820">
      <w:bodyDiv w:val="1"/>
      <w:marLeft w:val="0"/>
      <w:marRight w:val="0"/>
      <w:marTop w:val="0"/>
      <w:marBottom w:val="0"/>
      <w:divBdr>
        <w:top w:val="none" w:sz="0" w:space="0" w:color="auto"/>
        <w:left w:val="none" w:sz="0" w:space="0" w:color="auto"/>
        <w:bottom w:val="none" w:sz="0" w:space="0" w:color="auto"/>
        <w:right w:val="none" w:sz="0" w:space="0" w:color="auto"/>
      </w:divBdr>
    </w:div>
    <w:div w:id="1039401726">
      <w:bodyDiv w:val="1"/>
      <w:marLeft w:val="0"/>
      <w:marRight w:val="0"/>
      <w:marTop w:val="0"/>
      <w:marBottom w:val="0"/>
      <w:divBdr>
        <w:top w:val="none" w:sz="0" w:space="0" w:color="auto"/>
        <w:left w:val="none" w:sz="0" w:space="0" w:color="auto"/>
        <w:bottom w:val="none" w:sz="0" w:space="0" w:color="auto"/>
        <w:right w:val="none" w:sz="0" w:space="0" w:color="auto"/>
      </w:divBdr>
    </w:div>
    <w:div w:id="1041712449">
      <w:bodyDiv w:val="1"/>
      <w:marLeft w:val="0"/>
      <w:marRight w:val="0"/>
      <w:marTop w:val="0"/>
      <w:marBottom w:val="0"/>
      <w:divBdr>
        <w:top w:val="none" w:sz="0" w:space="0" w:color="auto"/>
        <w:left w:val="none" w:sz="0" w:space="0" w:color="auto"/>
        <w:bottom w:val="none" w:sz="0" w:space="0" w:color="auto"/>
        <w:right w:val="none" w:sz="0" w:space="0" w:color="auto"/>
      </w:divBdr>
    </w:div>
    <w:div w:id="1077483014">
      <w:bodyDiv w:val="1"/>
      <w:marLeft w:val="0"/>
      <w:marRight w:val="0"/>
      <w:marTop w:val="0"/>
      <w:marBottom w:val="0"/>
      <w:divBdr>
        <w:top w:val="none" w:sz="0" w:space="0" w:color="auto"/>
        <w:left w:val="none" w:sz="0" w:space="0" w:color="auto"/>
        <w:bottom w:val="none" w:sz="0" w:space="0" w:color="auto"/>
        <w:right w:val="none" w:sz="0" w:space="0" w:color="auto"/>
      </w:divBdr>
    </w:div>
    <w:div w:id="1078018332">
      <w:bodyDiv w:val="1"/>
      <w:marLeft w:val="0"/>
      <w:marRight w:val="0"/>
      <w:marTop w:val="0"/>
      <w:marBottom w:val="0"/>
      <w:divBdr>
        <w:top w:val="none" w:sz="0" w:space="0" w:color="auto"/>
        <w:left w:val="none" w:sz="0" w:space="0" w:color="auto"/>
        <w:bottom w:val="none" w:sz="0" w:space="0" w:color="auto"/>
        <w:right w:val="none" w:sz="0" w:space="0" w:color="auto"/>
      </w:divBdr>
    </w:div>
    <w:div w:id="1082873271">
      <w:bodyDiv w:val="1"/>
      <w:marLeft w:val="0"/>
      <w:marRight w:val="0"/>
      <w:marTop w:val="0"/>
      <w:marBottom w:val="0"/>
      <w:divBdr>
        <w:top w:val="none" w:sz="0" w:space="0" w:color="auto"/>
        <w:left w:val="none" w:sz="0" w:space="0" w:color="auto"/>
        <w:bottom w:val="none" w:sz="0" w:space="0" w:color="auto"/>
        <w:right w:val="none" w:sz="0" w:space="0" w:color="auto"/>
      </w:divBdr>
    </w:div>
    <w:div w:id="1095784848">
      <w:bodyDiv w:val="1"/>
      <w:marLeft w:val="0"/>
      <w:marRight w:val="0"/>
      <w:marTop w:val="0"/>
      <w:marBottom w:val="0"/>
      <w:divBdr>
        <w:top w:val="none" w:sz="0" w:space="0" w:color="auto"/>
        <w:left w:val="none" w:sz="0" w:space="0" w:color="auto"/>
        <w:bottom w:val="none" w:sz="0" w:space="0" w:color="auto"/>
        <w:right w:val="none" w:sz="0" w:space="0" w:color="auto"/>
      </w:divBdr>
    </w:div>
    <w:div w:id="1099644340">
      <w:bodyDiv w:val="1"/>
      <w:marLeft w:val="0"/>
      <w:marRight w:val="0"/>
      <w:marTop w:val="0"/>
      <w:marBottom w:val="0"/>
      <w:divBdr>
        <w:top w:val="none" w:sz="0" w:space="0" w:color="auto"/>
        <w:left w:val="none" w:sz="0" w:space="0" w:color="auto"/>
        <w:bottom w:val="none" w:sz="0" w:space="0" w:color="auto"/>
        <w:right w:val="none" w:sz="0" w:space="0" w:color="auto"/>
      </w:divBdr>
    </w:div>
    <w:div w:id="1099986498">
      <w:bodyDiv w:val="1"/>
      <w:marLeft w:val="0"/>
      <w:marRight w:val="0"/>
      <w:marTop w:val="0"/>
      <w:marBottom w:val="0"/>
      <w:divBdr>
        <w:top w:val="none" w:sz="0" w:space="0" w:color="auto"/>
        <w:left w:val="none" w:sz="0" w:space="0" w:color="auto"/>
        <w:bottom w:val="none" w:sz="0" w:space="0" w:color="auto"/>
        <w:right w:val="none" w:sz="0" w:space="0" w:color="auto"/>
      </w:divBdr>
    </w:div>
    <w:div w:id="1110778510">
      <w:bodyDiv w:val="1"/>
      <w:marLeft w:val="0"/>
      <w:marRight w:val="0"/>
      <w:marTop w:val="0"/>
      <w:marBottom w:val="0"/>
      <w:divBdr>
        <w:top w:val="none" w:sz="0" w:space="0" w:color="auto"/>
        <w:left w:val="none" w:sz="0" w:space="0" w:color="auto"/>
        <w:bottom w:val="none" w:sz="0" w:space="0" w:color="auto"/>
        <w:right w:val="none" w:sz="0" w:space="0" w:color="auto"/>
      </w:divBdr>
    </w:div>
    <w:div w:id="1113938415">
      <w:bodyDiv w:val="1"/>
      <w:marLeft w:val="0"/>
      <w:marRight w:val="0"/>
      <w:marTop w:val="0"/>
      <w:marBottom w:val="0"/>
      <w:divBdr>
        <w:top w:val="none" w:sz="0" w:space="0" w:color="auto"/>
        <w:left w:val="none" w:sz="0" w:space="0" w:color="auto"/>
        <w:bottom w:val="none" w:sz="0" w:space="0" w:color="auto"/>
        <w:right w:val="none" w:sz="0" w:space="0" w:color="auto"/>
      </w:divBdr>
    </w:div>
    <w:div w:id="1116950529">
      <w:bodyDiv w:val="1"/>
      <w:marLeft w:val="0"/>
      <w:marRight w:val="0"/>
      <w:marTop w:val="0"/>
      <w:marBottom w:val="0"/>
      <w:divBdr>
        <w:top w:val="none" w:sz="0" w:space="0" w:color="auto"/>
        <w:left w:val="none" w:sz="0" w:space="0" w:color="auto"/>
        <w:bottom w:val="none" w:sz="0" w:space="0" w:color="auto"/>
        <w:right w:val="none" w:sz="0" w:space="0" w:color="auto"/>
      </w:divBdr>
    </w:div>
    <w:div w:id="1119835358">
      <w:bodyDiv w:val="1"/>
      <w:marLeft w:val="0"/>
      <w:marRight w:val="0"/>
      <w:marTop w:val="0"/>
      <w:marBottom w:val="0"/>
      <w:divBdr>
        <w:top w:val="none" w:sz="0" w:space="0" w:color="auto"/>
        <w:left w:val="none" w:sz="0" w:space="0" w:color="auto"/>
        <w:bottom w:val="none" w:sz="0" w:space="0" w:color="auto"/>
        <w:right w:val="none" w:sz="0" w:space="0" w:color="auto"/>
      </w:divBdr>
    </w:div>
    <w:div w:id="1119879225">
      <w:bodyDiv w:val="1"/>
      <w:marLeft w:val="0"/>
      <w:marRight w:val="0"/>
      <w:marTop w:val="0"/>
      <w:marBottom w:val="0"/>
      <w:divBdr>
        <w:top w:val="none" w:sz="0" w:space="0" w:color="auto"/>
        <w:left w:val="none" w:sz="0" w:space="0" w:color="auto"/>
        <w:bottom w:val="none" w:sz="0" w:space="0" w:color="auto"/>
        <w:right w:val="none" w:sz="0" w:space="0" w:color="auto"/>
      </w:divBdr>
    </w:div>
    <w:div w:id="1122530210">
      <w:bodyDiv w:val="1"/>
      <w:marLeft w:val="0"/>
      <w:marRight w:val="0"/>
      <w:marTop w:val="0"/>
      <w:marBottom w:val="0"/>
      <w:divBdr>
        <w:top w:val="none" w:sz="0" w:space="0" w:color="auto"/>
        <w:left w:val="none" w:sz="0" w:space="0" w:color="auto"/>
        <w:bottom w:val="none" w:sz="0" w:space="0" w:color="auto"/>
        <w:right w:val="none" w:sz="0" w:space="0" w:color="auto"/>
      </w:divBdr>
    </w:div>
    <w:div w:id="1154301891">
      <w:bodyDiv w:val="1"/>
      <w:marLeft w:val="0"/>
      <w:marRight w:val="0"/>
      <w:marTop w:val="0"/>
      <w:marBottom w:val="0"/>
      <w:divBdr>
        <w:top w:val="none" w:sz="0" w:space="0" w:color="auto"/>
        <w:left w:val="none" w:sz="0" w:space="0" w:color="auto"/>
        <w:bottom w:val="none" w:sz="0" w:space="0" w:color="auto"/>
        <w:right w:val="none" w:sz="0" w:space="0" w:color="auto"/>
      </w:divBdr>
    </w:div>
    <w:div w:id="1160845976">
      <w:bodyDiv w:val="1"/>
      <w:marLeft w:val="0"/>
      <w:marRight w:val="0"/>
      <w:marTop w:val="0"/>
      <w:marBottom w:val="0"/>
      <w:divBdr>
        <w:top w:val="none" w:sz="0" w:space="0" w:color="auto"/>
        <w:left w:val="none" w:sz="0" w:space="0" w:color="auto"/>
        <w:bottom w:val="none" w:sz="0" w:space="0" w:color="auto"/>
        <w:right w:val="none" w:sz="0" w:space="0" w:color="auto"/>
      </w:divBdr>
    </w:div>
    <w:div w:id="1176921597">
      <w:bodyDiv w:val="1"/>
      <w:marLeft w:val="0"/>
      <w:marRight w:val="0"/>
      <w:marTop w:val="0"/>
      <w:marBottom w:val="0"/>
      <w:divBdr>
        <w:top w:val="none" w:sz="0" w:space="0" w:color="auto"/>
        <w:left w:val="none" w:sz="0" w:space="0" w:color="auto"/>
        <w:bottom w:val="none" w:sz="0" w:space="0" w:color="auto"/>
        <w:right w:val="none" w:sz="0" w:space="0" w:color="auto"/>
      </w:divBdr>
    </w:div>
    <w:div w:id="1177619848">
      <w:bodyDiv w:val="1"/>
      <w:marLeft w:val="0"/>
      <w:marRight w:val="0"/>
      <w:marTop w:val="0"/>
      <w:marBottom w:val="0"/>
      <w:divBdr>
        <w:top w:val="none" w:sz="0" w:space="0" w:color="auto"/>
        <w:left w:val="none" w:sz="0" w:space="0" w:color="auto"/>
        <w:bottom w:val="none" w:sz="0" w:space="0" w:color="auto"/>
        <w:right w:val="none" w:sz="0" w:space="0" w:color="auto"/>
      </w:divBdr>
    </w:div>
    <w:div w:id="1182814040">
      <w:bodyDiv w:val="1"/>
      <w:marLeft w:val="0"/>
      <w:marRight w:val="0"/>
      <w:marTop w:val="0"/>
      <w:marBottom w:val="0"/>
      <w:divBdr>
        <w:top w:val="none" w:sz="0" w:space="0" w:color="auto"/>
        <w:left w:val="none" w:sz="0" w:space="0" w:color="auto"/>
        <w:bottom w:val="none" w:sz="0" w:space="0" w:color="auto"/>
        <w:right w:val="none" w:sz="0" w:space="0" w:color="auto"/>
      </w:divBdr>
    </w:div>
    <w:div w:id="1186871962">
      <w:bodyDiv w:val="1"/>
      <w:marLeft w:val="0"/>
      <w:marRight w:val="0"/>
      <w:marTop w:val="0"/>
      <w:marBottom w:val="0"/>
      <w:divBdr>
        <w:top w:val="none" w:sz="0" w:space="0" w:color="auto"/>
        <w:left w:val="none" w:sz="0" w:space="0" w:color="auto"/>
        <w:bottom w:val="none" w:sz="0" w:space="0" w:color="auto"/>
        <w:right w:val="none" w:sz="0" w:space="0" w:color="auto"/>
      </w:divBdr>
    </w:div>
    <w:div w:id="1189955363">
      <w:bodyDiv w:val="1"/>
      <w:marLeft w:val="0"/>
      <w:marRight w:val="0"/>
      <w:marTop w:val="0"/>
      <w:marBottom w:val="0"/>
      <w:divBdr>
        <w:top w:val="none" w:sz="0" w:space="0" w:color="auto"/>
        <w:left w:val="none" w:sz="0" w:space="0" w:color="auto"/>
        <w:bottom w:val="none" w:sz="0" w:space="0" w:color="auto"/>
        <w:right w:val="none" w:sz="0" w:space="0" w:color="auto"/>
      </w:divBdr>
    </w:div>
    <w:div w:id="1197304937">
      <w:bodyDiv w:val="1"/>
      <w:marLeft w:val="0"/>
      <w:marRight w:val="0"/>
      <w:marTop w:val="0"/>
      <w:marBottom w:val="0"/>
      <w:divBdr>
        <w:top w:val="none" w:sz="0" w:space="0" w:color="auto"/>
        <w:left w:val="none" w:sz="0" w:space="0" w:color="auto"/>
        <w:bottom w:val="none" w:sz="0" w:space="0" w:color="auto"/>
        <w:right w:val="none" w:sz="0" w:space="0" w:color="auto"/>
      </w:divBdr>
    </w:div>
    <w:div w:id="1200899872">
      <w:bodyDiv w:val="1"/>
      <w:marLeft w:val="0"/>
      <w:marRight w:val="0"/>
      <w:marTop w:val="0"/>
      <w:marBottom w:val="0"/>
      <w:divBdr>
        <w:top w:val="none" w:sz="0" w:space="0" w:color="auto"/>
        <w:left w:val="none" w:sz="0" w:space="0" w:color="auto"/>
        <w:bottom w:val="none" w:sz="0" w:space="0" w:color="auto"/>
        <w:right w:val="none" w:sz="0" w:space="0" w:color="auto"/>
      </w:divBdr>
    </w:div>
    <w:div w:id="1204101103">
      <w:bodyDiv w:val="1"/>
      <w:marLeft w:val="0"/>
      <w:marRight w:val="0"/>
      <w:marTop w:val="0"/>
      <w:marBottom w:val="0"/>
      <w:divBdr>
        <w:top w:val="none" w:sz="0" w:space="0" w:color="auto"/>
        <w:left w:val="none" w:sz="0" w:space="0" w:color="auto"/>
        <w:bottom w:val="none" w:sz="0" w:space="0" w:color="auto"/>
        <w:right w:val="none" w:sz="0" w:space="0" w:color="auto"/>
      </w:divBdr>
    </w:div>
    <w:div w:id="1214192219">
      <w:bodyDiv w:val="1"/>
      <w:marLeft w:val="0"/>
      <w:marRight w:val="0"/>
      <w:marTop w:val="0"/>
      <w:marBottom w:val="0"/>
      <w:divBdr>
        <w:top w:val="none" w:sz="0" w:space="0" w:color="auto"/>
        <w:left w:val="none" w:sz="0" w:space="0" w:color="auto"/>
        <w:bottom w:val="none" w:sz="0" w:space="0" w:color="auto"/>
        <w:right w:val="none" w:sz="0" w:space="0" w:color="auto"/>
      </w:divBdr>
    </w:div>
    <w:div w:id="1221984546">
      <w:bodyDiv w:val="1"/>
      <w:marLeft w:val="0"/>
      <w:marRight w:val="0"/>
      <w:marTop w:val="0"/>
      <w:marBottom w:val="0"/>
      <w:divBdr>
        <w:top w:val="none" w:sz="0" w:space="0" w:color="auto"/>
        <w:left w:val="none" w:sz="0" w:space="0" w:color="auto"/>
        <w:bottom w:val="none" w:sz="0" w:space="0" w:color="auto"/>
        <w:right w:val="none" w:sz="0" w:space="0" w:color="auto"/>
      </w:divBdr>
    </w:div>
    <w:div w:id="1242760717">
      <w:bodyDiv w:val="1"/>
      <w:marLeft w:val="0"/>
      <w:marRight w:val="0"/>
      <w:marTop w:val="0"/>
      <w:marBottom w:val="0"/>
      <w:divBdr>
        <w:top w:val="none" w:sz="0" w:space="0" w:color="auto"/>
        <w:left w:val="none" w:sz="0" w:space="0" w:color="auto"/>
        <w:bottom w:val="none" w:sz="0" w:space="0" w:color="auto"/>
        <w:right w:val="none" w:sz="0" w:space="0" w:color="auto"/>
      </w:divBdr>
    </w:div>
    <w:div w:id="1250961807">
      <w:bodyDiv w:val="1"/>
      <w:marLeft w:val="0"/>
      <w:marRight w:val="0"/>
      <w:marTop w:val="0"/>
      <w:marBottom w:val="0"/>
      <w:divBdr>
        <w:top w:val="none" w:sz="0" w:space="0" w:color="auto"/>
        <w:left w:val="none" w:sz="0" w:space="0" w:color="auto"/>
        <w:bottom w:val="none" w:sz="0" w:space="0" w:color="auto"/>
        <w:right w:val="none" w:sz="0" w:space="0" w:color="auto"/>
      </w:divBdr>
    </w:div>
    <w:div w:id="1252156664">
      <w:bodyDiv w:val="1"/>
      <w:marLeft w:val="0"/>
      <w:marRight w:val="0"/>
      <w:marTop w:val="0"/>
      <w:marBottom w:val="0"/>
      <w:divBdr>
        <w:top w:val="none" w:sz="0" w:space="0" w:color="auto"/>
        <w:left w:val="none" w:sz="0" w:space="0" w:color="auto"/>
        <w:bottom w:val="none" w:sz="0" w:space="0" w:color="auto"/>
        <w:right w:val="none" w:sz="0" w:space="0" w:color="auto"/>
      </w:divBdr>
    </w:div>
    <w:div w:id="1255939358">
      <w:bodyDiv w:val="1"/>
      <w:marLeft w:val="0"/>
      <w:marRight w:val="0"/>
      <w:marTop w:val="0"/>
      <w:marBottom w:val="0"/>
      <w:divBdr>
        <w:top w:val="none" w:sz="0" w:space="0" w:color="auto"/>
        <w:left w:val="none" w:sz="0" w:space="0" w:color="auto"/>
        <w:bottom w:val="none" w:sz="0" w:space="0" w:color="auto"/>
        <w:right w:val="none" w:sz="0" w:space="0" w:color="auto"/>
      </w:divBdr>
    </w:div>
    <w:div w:id="1258054753">
      <w:bodyDiv w:val="1"/>
      <w:marLeft w:val="0"/>
      <w:marRight w:val="0"/>
      <w:marTop w:val="0"/>
      <w:marBottom w:val="0"/>
      <w:divBdr>
        <w:top w:val="none" w:sz="0" w:space="0" w:color="auto"/>
        <w:left w:val="none" w:sz="0" w:space="0" w:color="auto"/>
        <w:bottom w:val="none" w:sz="0" w:space="0" w:color="auto"/>
        <w:right w:val="none" w:sz="0" w:space="0" w:color="auto"/>
      </w:divBdr>
    </w:div>
    <w:div w:id="1268074929">
      <w:bodyDiv w:val="1"/>
      <w:marLeft w:val="0"/>
      <w:marRight w:val="0"/>
      <w:marTop w:val="0"/>
      <w:marBottom w:val="0"/>
      <w:divBdr>
        <w:top w:val="none" w:sz="0" w:space="0" w:color="auto"/>
        <w:left w:val="none" w:sz="0" w:space="0" w:color="auto"/>
        <w:bottom w:val="none" w:sz="0" w:space="0" w:color="auto"/>
        <w:right w:val="none" w:sz="0" w:space="0" w:color="auto"/>
      </w:divBdr>
    </w:div>
    <w:div w:id="1272081570">
      <w:bodyDiv w:val="1"/>
      <w:marLeft w:val="0"/>
      <w:marRight w:val="0"/>
      <w:marTop w:val="0"/>
      <w:marBottom w:val="0"/>
      <w:divBdr>
        <w:top w:val="none" w:sz="0" w:space="0" w:color="auto"/>
        <w:left w:val="none" w:sz="0" w:space="0" w:color="auto"/>
        <w:bottom w:val="none" w:sz="0" w:space="0" w:color="auto"/>
        <w:right w:val="none" w:sz="0" w:space="0" w:color="auto"/>
      </w:divBdr>
    </w:div>
    <w:div w:id="1273247663">
      <w:bodyDiv w:val="1"/>
      <w:marLeft w:val="0"/>
      <w:marRight w:val="0"/>
      <w:marTop w:val="0"/>
      <w:marBottom w:val="0"/>
      <w:divBdr>
        <w:top w:val="none" w:sz="0" w:space="0" w:color="auto"/>
        <w:left w:val="none" w:sz="0" w:space="0" w:color="auto"/>
        <w:bottom w:val="none" w:sz="0" w:space="0" w:color="auto"/>
        <w:right w:val="none" w:sz="0" w:space="0" w:color="auto"/>
      </w:divBdr>
    </w:div>
    <w:div w:id="1279947601">
      <w:bodyDiv w:val="1"/>
      <w:marLeft w:val="0"/>
      <w:marRight w:val="0"/>
      <w:marTop w:val="0"/>
      <w:marBottom w:val="0"/>
      <w:divBdr>
        <w:top w:val="none" w:sz="0" w:space="0" w:color="auto"/>
        <w:left w:val="none" w:sz="0" w:space="0" w:color="auto"/>
        <w:bottom w:val="none" w:sz="0" w:space="0" w:color="auto"/>
        <w:right w:val="none" w:sz="0" w:space="0" w:color="auto"/>
      </w:divBdr>
    </w:div>
    <w:div w:id="1281573198">
      <w:bodyDiv w:val="1"/>
      <w:marLeft w:val="0"/>
      <w:marRight w:val="0"/>
      <w:marTop w:val="0"/>
      <w:marBottom w:val="0"/>
      <w:divBdr>
        <w:top w:val="none" w:sz="0" w:space="0" w:color="auto"/>
        <w:left w:val="none" w:sz="0" w:space="0" w:color="auto"/>
        <w:bottom w:val="none" w:sz="0" w:space="0" w:color="auto"/>
        <w:right w:val="none" w:sz="0" w:space="0" w:color="auto"/>
      </w:divBdr>
    </w:div>
    <w:div w:id="1294477889">
      <w:bodyDiv w:val="1"/>
      <w:marLeft w:val="0"/>
      <w:marRight w:val="0"/>
      <w:marTop w:val="0"/>
      <w:marBottom w:val="0"/>
      <w:divBdr>
        <w:top w:val="none" w:sz="0" w:space="0" w:color="auto"/>
        <w:left w:val="none" w:sz="0" w:space="0" w:color="auto"/>
        <w:bottom w:val="none" w:sz="0" w:space="0" w:color="auto"/>
        <w:right w:val="none" w:sz="0" w:space="0" w:color="auto"/>
      </w:divBdr>
    </w:div>
    <w:div w:id="1330913595">
      <w:bodyDiv w:val="1"/>
      <w:marLeft w:val="0"/>
      <w:marRight w:val="0"/>
      <w:marTop w:val="0"/>
      <w:marBottom w:val="0"/>
      <w:divBdr>
        <w:top w:val="none" w:sz="0" w:space="0" w:color="auto"/>
        <w:left w:val="none" w:sz="0" w:space="0" w:color="auto"/>
        <w:bottom w:val="none" w:sz="0" w:space="0" w:color="auto"/>
        <w:right w:val="none" w:sz="0" w:space="0" w:color="auto"/>
      </w:divBdr>
    </w:div>
    <w:div w:id="1335913506">
      <w:bodyDiv w:val="1"/>
      <w:marLeft w:val="0"/>
      <w:marRight w:val="0"/>
      <w:marTop w:val="0"/>
      <w:marBottom w:val="0"/>
      <w:divBdr>
        <w:top w:val="none" w:sz="0" w:space="0" w:color="auto"/>
        <w:left w:val="none" w:sz="0" w:space="0" w:color="auto"/>
        <w:bottom w:val="none" w:sz="0" w:space="0" w:color="auto"/>
        <w:right w:val="none" w:sz="0" w:space="0" w:color="auto"/>
      </w:divBdr>
    </w:div>
    <w:div w:id="1350792762">
      <w:bodyDiv w:val="1"/>
      <w:marLeft w:val="0"/>
      <w:marRight w:val="0"/>
      <w:marTop w:val="0"/>
      <w:marBottom w:val="0"/>
      <w:divBdr>
        <w:top w:val="none" w:sz="0" w:space="0" w:color="auto"/>
        <w:left w:val="none" w:sz="0" w:space="0" w:color="auto"/>
        <w:bottom w:val="none" w:sz="0" w:space="0" w:color="auto"/>
        <w:right w:val="none" w:sz="0" w:space="0" w:color="auto"/>
      </w:divBdr>
    </w:div>
    <w:div w:id="1365716203">
      <w:bodyDiv w:val="1"/>
      <w:marLeft w:val="0"/>
      <w:marRight w:val="0"/>
      <w:marTop w:val="0"/>
      <w:marBottom w:val="0"/>
      <w:divBdr>
        <w:top w:val="none" w:sz="0" w:space="0" w:color="auto"/>
        <w:left w:val="none" w:sz="0" w:space="0" w:color="auto"/>
        <w:bottom w:val="none" w:sz="0" w:space="0" w:color="auto"/>
        <w:right w:val="none" w:sz="0" w:space="0" w:color="auto"/>
      </w:divBdr>
    </w:div>
    <w:div w:id="1368330514">
      <w:bodyDiv w:val="1"/>
      <w:marLeft w:val="0"/>
      <w:marRight w:val="0"/>
      <w:marTop w:val="0"/>
      <w:marBottom w:val="0"/>
      <w:divBdr>
        <w:top w:val="none" w:sz="0" w:space="0" w:color="auto"/>
        <w:left w:val="none" w:sz="0" w:space="0" w:color="auto"/>
        <w:bottom w:val="none" w:sz="0" w:space="0" w:color="auto"/>
        <w:right w:val="none" w:sz="0" w:space="0" w:color="auto"/>
      </w:divBdr>
    </w:div>
    <w:div w:id="1368406362">
      <w:bodyDiv w:val="1"/>
      <w:marLeft w:val="0"/>
      <w:marRight w:val="0"/>
      <w:marTop w:val="0"/>
      <w:marBottom w:val="0"/>
      <w:divBdr>
        <w:top w:val="none" w:sz="0" w:space="0" w:color="auto"/>
        <w:left w:val="none" w:sz="0" w:space="0" w:color="auto"/>
        <w:bottom w:val="none" w:sz="0" w:space="0" w:color="auto"/>
        <w:right w:val="none" w:sz="0" w:space="0" w:color="auto"/>
      </w:divBdr>
      <w:divsChild>
        <w:div w:id="1857769566">
          <w:marLeft w:val="0"/>
          <w:marRight w:val="0"/>
          <w:marTop w:val="0"/>
          <w:marBottom w:val="0"/>
          <w:divBdr>
            <w:top w:val="none" w:sz="0" w:space="0" w:color="auto"/>
            <w:left w:val="none" w:sz="0" w:space="0" w:color="auto"/>
            <w:bottom w:val="none" w:sz="0" w:space="0" w:color="auto"/>
            <w:right w:val="none" w:sz="0" w:space="0" w:color="auto"/>
          </w:divBdr>
          <w:divsChild>
            <w:div w:id="967852553">
              <w:marLeft w:val="30"/>
              <w:marRight w:val="30"/>
              <w:marTop w:val="0"/>
              <w:marBottom w:val="0"/>
              <w:divBdr>
                <w:top w:val="single" w:sz="2" w:space="1" w:color="9C9C9C"/>
                <w:left w:val="single" w:sz="6" w:space="11" w:color="9C9C9C"/>
                <w:bottom w:val="single" w:sz="6" w:space="1" w:color="9C9C9C"/>
                <w:right w:val="single" w:sz="6" w:space="1" w:color="9C9C9C"/>
              </w:divBdr>
              <w:divsChild>
                <w:div w:id="799955185">
                  <w:marLeft w:val="0"/>
                  <w:marRight w:val="0"/>
                  <w:marTop w:val="0"/>
                  <w:marBottom w:val="0"/>
                  <w:divBdr>
                    <w:top w:val="none" w:sz="0" w:space="0" w:color="auto"/>
                    <w:left w:val="none" w:sz="0" w:space="0" w:color="auto"/>
                    <w:bottom w:val="none" w:sz="0" w:space="0" w:color="auto"/>
                    <w:right w:val="none" w:sz="0" w:space="0" w:color="auto"/>
                  </w:divBdr>
                  <w:divsChild>
                    <w:div w:id="1366557651">
                      <w:marLeft w:val="0"/>
                      <w:marRight w:val="0"/>
                      <w:marTop w:val="0"/>
                      <w:marBottom w:val="30"/>
                      <w:divBdr>
                        <w:top w:val="single" w:sz="2" w:space="2" w:color="4A79B1"/>
                        <w:left w:val="single" w:sz="6" w:space="2" w:color="4A79B1"/>
                        <w:bottom w:val="single" w:sz="6" w:space="2" w:color="4A79B1"/>
                        <w:right w:val="single" w:sz="6" w:space="2" w:color="4A79B1"/>
                      </w:divBdr>
                      <w:divsChild>
                        <w:div w:id="751899438">
                          <w:marLeft w:val="0"/>
                          <w:marRight w:val="0"/>
                          <w:marTop w:val="0"/>
                          <w:marBottom w:val="0"/>
                          <w:divBdr>
                            <w:top w:val="none" w:sz="0" w:space="0" w:color="auto"/>
                            <w:left w:val="none" w:sz="0" w:space="0" w:color="auto"/>
                            <w:bottom w:val="none" w:sz="0" w:space="0" w:color="auto"/>
                            <w:right w:val="none" w:sz="0" w:space="0" w:color="auto"/>
                          </w:divBdr>
                          <w:divsChild>
                            <w:div w:id="197135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178228">
      <w:bodyDiv w:val="1"/>
      <w:marLeft w:val="0"/>
      <w:marRight w:val="0"/>
      <w:marTop w:val="0"/>
      <w:marBottom w:val="0"/>
      <w:divBdr>
        <w:top w:val="none" w:sz="0" w:space="0" w:color="auto"/>
        <w:left w:val="none" w:sz="0" w:space="0" w:color="auto"/>
        <w:bottom w:val="none" w:sz="0" w:space="0" w:color="auto"/>
        <w:right w:val="none" w:sz="0" w:space="0" w:color="auto"/>
      </w:divBdr>
    </w:div>
    <w:div w:id="1372728685">
      <w:bodyDiv w:val="1"/>
      <w:marLeft w:val="0"/>
      <w:marRight w:val="0"/>
      <w:marTop w:val="0"/>
      <w:marBottom w:val="0"/>
      <w:divBdr>
        <w:top w:val="none" w:sz="0" w:space="0" w:color="auto"/>
        <w:left w:val="none" w:sz="0" w:space="0" w:color="auto"/>
        <w:bottom w:val="none" w:sz="0" w:space="0" w:color="auto"/>
        <w:right w:val="none" w:sz="0" w:space="0" w:color="auto"/>
      </w:divBdr>
    </w:div>
    <w:div w:id="1386948921">
      <w:bodyDiv w:val="1"/>
      <w:marLeft w:val="0"/>
      <w:marRight w:val="0"/>
      <w:marTop w:val="0"/>
      <w:marBottom w:val="0"/>
      <w:divBdr>
        <w:top w:val="none" w:sz="0" w:space="0" w:color="auto"/>
        <w:left w:val="none" w:sz="0" w:space="0" w:color="auto"/>
        <w:bottom w:val="none" w:sz="0" w:space="0" w:color="auto"/>
        <w:right w:val="none" w:sz="0" w:space="0" w:color="auto"/>
      </w:divBdr>
    </w:div>
    <w:div w:id="1424913399">
      <w:bodyDiv w:val="1"/>
      <w:marLeft w:val="0"/>
      <w:marRight w:val="0"/>
      <w:marTop w:val="0"/>
      <w:marBottom w:val="0"/>
      <w:divBdr>
        <w:top w:val="none" w:sz="0" w:space="0" w:color="auto"/>
        <w:left w:val="none" w:sz="0" w:space="0" w:color="auto"/>
        <w:bottom w:val="none" w:sz="0" w:space="0" w:color="auto"/>
        <w:right w:val="none" w:sz="0" w:space="0" w:color="auto"/>
      </w:divBdr>
    </w:div>
    <w:div w:id="1431320429">
      <w:bodyDiv w:val="1"/>
      <w:marLeft w:val="0"/>
      <w:marRight w:val="0"/>
      <w:marTop w:val="0"/>
      <w:marBottom w:val="0"/>
      <w:divBdr>
        <w:top w:val="none" w:sz="0" w:space="0" w:color="auto"/>
        <w:left w:val="none" w:sz="0" w:space="0" w:color="auto"/>
        <w:bottom w:val="none" w:sz="0" w:space="0" w:color="auto"/>
        <w:right w:val="none" w:sz="0" w:space="0" w:color="auto"/>
      </w:divBdr>
    </w:div>
    <w:div w:id="1431852741">
      <w:bodyDiv w:val="1"/>
      <w:marLeft w:val="0"/>
      <w:marRight w:val="0"/>
      <w:marTop w:val="0"/>
      <w:marBottom w:val="0"/>
      <w:divBdr>
        <w:top w:val="none" w:sz="0" w:space="0" w:color="auto"/>
        <w:left w:val="none" w:sz="0" w:space="0" w:color="auto"/>
        <w:bottom w:val="none" w:sz="0" w:space="0" w:color="auto"/>
        <w:right w:val="none" w:sz="0" w:space="0" w:color="auto"/>
      </w:divBdr>
    </w:div>
    <w:div w:id="1435707454">
      <w:bodyDiv w:val="1"/>
      <w:marLeft w:val="0"/>
      <w:marRight w:val="0"/>
      <w:marTop w:val="0"/>
      <w:marBottom w:val="0"/>
      <w:divBdr>
        <w:top w:val="none" w:sz="0" w:space="0" w:color="auto"/>
        <w:left w:val="none" w:sz="0" w:space="0" w:color="auto"/>
        <w:bottom w:val="none" w:sz="0" w:space="0" w:color="auto"/>
        <w:right w:val="none" w:sz="0" w:space="0" w:color="auto"/>
      </w:divBdr>
    </w:div>
    <w:div w:id="1436749532">
      <w:bodyDiv w:val="1"/>
      <w:marLeft w:val="0"/>
      <w:marRight w:val="0"/>
      <w:marTop w:val="0"/>
      <w:marBottom w:val="0"/>
      <w:divBdr>
        <w:top w:val="none" w:sz="0" w:space="0" w:color="auto"/>
        <w:left w:val="none" w:sz="0" w:space="0" w:color="auto"/>
        <w:bottom w:val="none" w:sz="0" w:space="0" w:color="auto"/>
        <w:right w:val="none" w:sz="0" w:space="0" w:color="auto"/>
      </w:divBdr>
    </w:div>
    <w:div w:id="1437092167">
      <w:bodyDiv w:val="1"/>
      <w:marLeft w:val="0"/>
      <w:marRight w:val="0"/>
      <w:marTop w:val="0"/>
      <w:marBottom w:val="0"/>
      <w:divBdr>
        <w:top w:val="none" w:sz="0" w:space="0" w:color="auto"/>
        <w:left w:val="none" w:sz="0" w:space="0" w:color="auto"/>
        <w:bottom w:val="none" w:sz="0" w:space="0" w:color="auto"/>
        <w:right w:val="none" w:sz="0" w:space="0" w:color="auto"/>
      </w:divBdr>
    </w:div>
    <w:div w:id="1462336473">
      <w:bodyDiv w:val="1"/>
      <w:marLeft w:val="0"/>
      <w:marRight w:val="0"/>
      <w:marTop w:val="0"/>
      <w:marBottom w:val="0"/>
      <w:divBdr>
        <w:top w:val="none" w:sz="0" w:space="0" w:color="auto"/>
        <w:left w:val="none" w:sz="0" w:space="0" w:color="auto"/>
        <w:bottom w:val="none" w:sz="0" w:space="0" w:color="auto"/>
        <w:right w:val="none" w:sz="0" w:space="0" w:color="auto"/>
      </w:divBdr>
    </w:div>
    <w:div w:id="1462771518">
      <w:bodyDiv w:val="1"/>
      <w:marLeft w:val="0"/>
      <w:marRight w:val="0"/>
      <w:marTop w:val="0"/>
      <w:marBottom w:val="0"/>
      <w:divBdr>
        <w:top w:val="none" w:sz="0" w:space="0" w:color="auto"/>
        <w:left w:val="none" w:sz="0" w:space="0" w:color="auto"/>
        <w:bottom w:val="none" w:sz="0" w:space="0" w:color="auto"/>
        <w:right w:val="none" w:sz="0" w:space="0" w:color="auto"/>
      </w:divBdr>
    </w:div>
    <w:div w:id="1465540693">
      <w:bodyDiv w:val="1"/>
      <w:marLeft w:val="0"/>
      <w:marRight w:val="0"/>
      <w:marTop w:val="0"/>
      <w:marBottom w:val="0"/>
      <w:divBdr>
        <w:top w:val="none" w:sz="0" w:space="0" w:color="auto"/>
        <w:left w:val="none" w:sz="0" w:space="0" w:color="auto"/>
        <w:bottom w:val="none" w:sz="0" w:space="0" w:color="auto"/>
        <w:right w:val="none" w:sz="0" w:space="0" w:color="auto"/>
      </w:divBdr>
    </w:div>
    <w:div w:id="1484658346">
      <w:bodyDiv w:val="1"/>
      <w:marLeft w:val="0"/>
      <w:marRight w:val="0"/>
      <w:marTop w:val="0"/>
      <w:marBottom w:val="0"/>
      <w:divBdr>
        <w:top w:val="none" w:sz="0" w:space="0" w:color="auto"/>
        <w:left w:val="none" w:sz="0" w:space="0" w:color="auto"/>
        <w:bottom w:val="none" w:sz="0" w:space="0" w:color="auto"/>
        <w:right w:val="none" w:sz="0" w:space="0" w:color="auto"/>
      </w:divBdr>
    </w:div>
    <w:div w:id="1494762195">
      <w:bodyDiv w:val="1"/>
      <w:marLeft w:val="0"/>
      <w:marRight w:val="0"/>
      <w:marTop w:val="0"/>
      <w:marBottom w:val="0"/>
      <w:divBdr>
        <w:top w:val="none" w:sz="0" w:space="0" w:color="auto"/>
        <w:left w:val="none" w:sz="0" w:space="0" w:color="auto"/>
        <w:bottom w:val="none" w:sz="0" w:space="0" w:color="auto"/>
        <w:right w:val="none" w:sz="0" w:space="0" w:color="auto"/>
      </w:divBdr>
    </w:div>
    <w:div w:id="1496872340">
      <w:bodyDiv w:val="1"/>
      <w:marLeft w:val="0"/>
      <w:marRight w:val="0"/>
      <w:marTop w:val="0"/>
      <w:marBottom w:val="0"/>
      <w:divBdr>
        <w:top w:val="none" w:sz="0" w:space="0" w:color="auto"/>
        <w:left w:val="none" w:sz="0" w:space="0" w:color="auto"/>
        <w:bottom w:val="none" w:sz="0" w:space="0" w:color="auto"/>
        <w:right w:val="none" w:sz="0" w:space="0" w:color="auto"/>
      </w:divBdr>
    </w:div>
    <w:div w:id="1502044781">
      <w:bodyDiv w:val="1"/>
      <w:marLeft w:val="0"/>
      <w:marRight w:val="0"/>
      <w:marTop w:val="0"/>
      <w:marBottom w:val="0"/>
      <w:divBdr>
        <w:top w:val="none" w:sz="0" w:space="0" w:color="auto"/>
        <w:left w:val="none" w:sz="0" w:space="0" w:color="auto"/>
        <w:bottom w:val="none" w:sz="0" w:space="0" w:color="auto"/>
        <w:right w:val="none" w:sz="0" w:space="0" w:color="auto"/>
      </w:divBdr>
    </w:div>
    <w:div w:id="1502349519">
      <w:bodyDiv w:val="1"/>
      <w:marLeft w:val="0"/>
      <w:marRight w:val="0"/>
      <w:marTop w:val="0"/>
      <w:marBottom w:val="0"/>
      <w:divBdr>
        <w:top w:val="none" w:sz="0" w:space="0" w:color="auto"/>
        <w:left w:val="none" w:sz="0" w:space="0" w:color="auto"/>
        <w:bottom w:val="none" w:sz="0" w:space="0" w:color="auto"/>
        <w:right w:val="none" w:sz="0" w:space="0" w:color="auto"/>
      </w:divBdr>
    </w:div>
    <w:div w:id="1505511286">
      <w:bodyDiv w:val="1"/>
      <w:marLeft w:val="0"/>
      <w:marRight w:val="0"/>
      <w:marTop w:val="0"/>
      <w:marBottom w:val="0"/>
      <w:divBdr>
        <w:top w:val="none" w:sz="0" w:space="0" w:color="auto"/>
        <w:left w:val="none" w:sz="0" w:space="0" w:color="auto"/>
        <w:bottom w:val="none" w:sz="0" w:space="0" w:color="auto"/>
        <w:right w:val="none" w:sz="0" w:space="0" w:color="auto"/>
      </w:divBdr>
    </w:div>
    <w:div w:id="1507015511">
      <w:bodyDiv w:val="1"/>
      <w:marLeft w:val="0"/>
      <w:marRight w:val="0"/>
      <w:marTop w:val="0"/>
      <w:marBottom w:val="0"/>
      <w:divBdr>
        <w:top w:val="none" w:sz="0" w:space="0" w:color="auto"/>
        <w:left w:val="none" w:sz="0" w:space="0" w:color="auto"/>
        <w:bottom w:val="none" w:sz="0" w:space="0" w:color="auto"/>
        <w:right w:val="none" w:sz="0" w:space="0" w:color="auto"/>
      </w:divBdr>
    </w:div>
    <w:div w:id="1507552269">
      <w:bodyDiv w:val="1"/>
      <w:marLeft w:val="0"/>
      <w:marRight w:val="0"/>
      <w:marTop w:val="0"/>
      <w:marBottom w:val="0"/>
      <w:divBdr>
        <w:top w:val="none" w:sz="0" w:space="0" w:color="auto"/>
        <w:left w:val="none" w:sz="0" w:space="0" w:color="auto"/>
        <w:bottom w:val="none" w:sz="0" w:space="0" w:color="auto"/>
        <w:right w:val="none" w:sz="0" w:space="0" w:color="auto"/>
      </w:divBdr>
    </w:div>
    <w:div w:id="1511985408">
      <w:bodyDiv w:val="1"/>
      <w:marLeft w:val="0"/>
      <w:marRight w:val="0"/>
      <w:marTop w:val="0"/>
      <w:marBottom w:val="0"/>
      <w:divBdr>
        <w:top w:val="none" w:sz="0" w:space="0" w:color="auto"/>
        <w:left w:val="none" w:sz="0" w:space="0" w:color="auto"/>
        <w:bottom w:val="none" w:sz="0" w:space="0" w:color="auto"/>
        <w:right w:val="none" w:sz="0" w:space="0" w:color="auto"/>
      </w:divBdr>
    </w:div>
    <w:div w:id="1513956659">
      <w:bodyDiv w:val="1"/>
      <w:marLeft w:val="0"/>
      <w:marRight w:val="0"/>
      <w:marTop w:val="0"/>
      <w:marBottom w:val="0"/>
      <w:divBdr>
        <w:top w:val="none" w:sz="0" w:space="0" w:color="auto"/>
        <w:left w:val="none" w:sz="0" w:space="0" w:color="auto"/>
        <w:bottom w:val="none" w:sz="0" w:space="0" w:color="auto"/>
        <w:right w:val="none" w:sz="0" w:space="0" w:color="auto"/>
      </w:divBdr>
    </w:div>
    <w:div w:id="1530335865">
      <w:bodyDiv w:val="1"/>
      <w:marLeft w:val="0"/>
      <w:marRight w:val="0"/>
      <w:marTop w:val="0"/>
      <w:marBottom w:val="0"/>
      <w:divBdr>
        <w:top w:val="none" w:sz="0" w:space="0" w:color="auto"/>
        <w:left w:val="none" w:sz="0" w:space="0" w:color="auto"/>
        <w:bottom w:val="none" w:sz="0" w:space="0" w:color="auto"/>
        <w:right w:val="none" w:sz="0" w:space="0" w:color="auto"/>
      </w:divBdr>
    </w:div>
    <w:div w:id="1532232075">
      <w:bodyDiv w:val="1"/>
      <w:marLeft w:val="0"/>
      <w:marRight w:val="0"/>
      <w:marTop w:val="0"/>
      <w:marBottom w:val="0"/>
      <w:divBdr>
        <w:top w:val="none" w:sz="0" w:space="0" w:color="auto"/>
        <w:left w:val="none" w:sz="0" w:space="0" w:color="auto"/>
        <w:bottom w:val="none" w:sz="0" w:space="0" w:color="auto"/>
        <w:right w:val="none" w:sz="0" w:space="0" w:color="auto"/>
      </w:divBdr>
    </w:div>
    <w:div w:id="1537113779">
      <w:bodyDiv w:val="1"/>
      <w:marLeft w:val="0"/>
      <w:marRight w:val="0"/>
      <w:marTop w:val="0"/>
      <w:marBottom w:val="0"/>
      <w:divBdr>
        <w:top w:val="none" w:sz="0" w:space="0" w:color="auto"/>
        <w:left w:val="none" w:sz="0" w:space="0" w:color="auto"/>
        <w:bottom w:val="none" w:sz="0" w:space="0" w:color="auto"/>
        <w:right w:val="none" w:sz="0" w:space="0" w:color="auto"/>
      </w:divBdr>
    </w:div>
    <w:div w:id="1547255078">
      <w:bodyDiv w:val="1"/>
      <w:marLeft w:val="0"/>
      <w:marRight w:val="0"/>
      <w:marTop w:val="0"/>
      <w:marBottom w:val="0"/>
      <w:divBdr>
        <w:top w:val="none" w:sz="0" w:space="0" w:color="auto"/>
        <w:left w:val="none" w:sz="0" w:space="0" w:color="auto"/>
        <w:bottom w:val="none" w:sz="0" w:space="0" w:color="auto"/>
        <w:right w:val="none" w:sz="0" w:space="0" w:color="auto"/>
      </w:divBdr>
    </w:div>
    <w:div w:id="1548955283">
      <w:bodyDiv w:val="1"/>
      <w:marLeft w:val="0"/>
      <w:marRight w:val="0"/>
      <w:marTop w:val="0"/>
      <w:marBottom w:val="0"/>
      <w:divBdr>
        <w:top w:val="none" w:sz="0" w:space="0" w:color="auto"/>
        <w:left w:val="none" w:sz="0" w:space="0" w:color="auto"/>
        <w:bottom w:val="none" w:sz="0" w:space="0" w:color="auto"/>
        <w:right w:val="none" w:sz="0" w:space="0" w:color="auto"/>
      </w:divBdr>
    </w:div>
    <w:div w:id="1550192306">
      <w:bodyDiv w:val="1"/>
      <w:marLeft w:val="0"/>
      <w:marRight w:val="0"/>
      <w:marTop w:val="0"/>
      <w:marBottom w:val="0"/>
      <w:divBdr>
        <w:top w:val="none" w:sz="0" w:space="0" w:color="auto"/>
        <w:left w:val="none" w:sz="0" w:space="0" w:color="auto"/>
        <w:bottom w:val="none" w:sz="0" w:space="0" w:color="auto"/>
        <w:right w:val="none" w:sz="0" w:space="0" w:color="auto"/>
      </w:divBdr>
    </w:div>
    <w:div w:id="1553542083">
      <w:bodyDiv w:val="1"/>
      <w:marLeft w:val="0"/>
      <w:marRight w:val="0"/>
      <w:marTop w:val="0"/>
      <w:marBottom w:val="0"/>
      <w:divBdr>
        <w:top w:val="none" w:sz="0" w:space="0" w:color="auto"/>
        <w:left w:val="none" w:sz="0" w:space="0" w:color="auto"/>
        <w:bottom w:val="none" w:sz="0" w:space="0" w:color="auto"/>
        <w:right w:val="none" w:sz="0" w:space="0" w:color="auto"/>
      </w:divBdr>
    </w:div>
    <w:div w:id="1561600001">
      <w:bodyDiv w:val="1"/>
      <w:marLeft w:val="0"/>
      <w:marRight w:val="0"/>
      <w:marTop w:val="0"/>
      <w:marBottom w:val="0"/>
      <w:divBdr>
        <w:top w:val="none" w:sz="0" w:space="0" w:color="auto"/>
        <w:left w:val="none" w:sz="0" w:space="0" w:color="auto"/>
        <w:bottom w:val="none" w:sz="0" w:space="0" w:color="auto"/>
        <w:right w:val="none" w:sz="0" w:space="0" w:color="auto"/>
      </w:divBdr>
    </w:div>
    <w:div w:id="1566797745">
      <w:bodyDiv w:val="1"/>
      <w:marLeft w:val="0"/>
      <w:marRight w:val="0"/>
      <w:marTop w:val="0"/>
      <w:marBottom w:val="0"/>
      <w:divBdr>
        <w:top w:val="none" w:sz="0" w:space="0" w:color="auto"/>
        <w:left w:val="none" w:sz="0" w:space="0" w:color="auto"/>
        <w:bottom w:val="none" w:sz="0" w:space="0" w:color="auto"/>
        <w:right w:val="none" w:sz="0" w:space="0" w:color="auto"/>
      </w:divBdr>
    </w:div>
    <w:div w:id="1573193269">
      <w:bodyDiv w:val="1"/>
      <w:marLeft w:val="0"/>
      <w:marRight w:val="0"/>
      <w:marTop w:val="0"/>
      <w:marBottom w:val="0"/>
      <w:divBdr>
        <w:top w:val="none" w:sz="0" w:space="0" w:color="auto"/>
        <w:left w:val="none" w:sz="0" w:space="0" w:color="auto"/>
        <w:bottom w:val="none" w:sz="0" w:space="0" w:color="auto"/>
        <w:right w:val="none" w:sz="0" w:space="0" w:color="auto"/>
      </w:divBdr>
    </w:div>
    <w:div w:id="1588810253">
      <w:bodyDiv w:val="1"/>
      <w:marLeft w:val="0"/>
      <w:marRight w:val="0"/>
      <w:marTop w:val="0"/>
      <w:marBottom w:val="0"/>
      <w:divBdr>
        <w:top w:val="none" w:sz="0" w:space="0" w:color="auto"/>
        <w:left w:val="none" w:sz="0" w:space="0" w:color="auto"/>
        <w:bottom w:val="none" w:sz="0" w:space="0" w:color="auto"/>
        <w:right w:val="none" w:sz="0" w:space="0" w:color="auto"/>
      </w:divBdr>
    </w:div>
    <w:div w:id="1592465505">
      <w:bodyDiv w:val="1"/>
      <w:marLeft w:val="0"/>
      <w:marRight w:val="0"/>
      <w:marTop w:val="0"/>
      <w:marBottom w:val="0"/>
      <w:divBdr>
        <w:top w:val="none" w:sz="0" w:space="0" w:color="auto"/>
        <w:left w:val="none" w:sz="0" w:space="0" w:color="auto"/>
        <w:bottom w:val="none" w:sz="0" w:space="0" w:color="auto"/>
        <w:right w:val="none" w:sz="0" w:space="0" w:color="auto"/>
      </w:divBdr>
    </w:div>
    <w:div w:id="1592467779">
      <w:bodyDiv w:val="1"/>
      <w:marLeft w:val="0"/>
      <w:marRight w:val="0"/>
      <w:marTop w:val="0"/>
      <w:marBottom w:val="0"/>
      <w:divBdr>
        <w:top w:val="none" w:sz="0" w:space="0" w:color="auto"/>
        <w:left w:val="none" w:sz="0" w:space="0" w:color="auto"/>
        <w:bottom w:val="none" w:sz="0" w:space="0" w:color="auto"/>
        <w:right w:val="none" w:sz="0" w:space="0" w:color="auto"/>
      </w:divBdr>
    </w:div>
    <w:div w:id="1595243437">
      <w:bodyDiv w:val="1"/>
      <w:marLeft w:val="0"/>
      <w:marRight w:val="0"/>
      <w:marTop w:val="0"/>
      <w:marBottom w:val="0"/>
      <w:divBdr>
        <w:top w:val="none" w:sz="0" w:space="0" w:color="auto"/>
        <w:left w:val="none" w:sz="0" w:space="0" w:color="auto"/>
        <w:bottom w:val="none" w:sz="0" w:space="0" w:color="auto"/>
        <w:right w:val="none" w:sz="0" w:space="0" w:color="auto"/>
      </w:divBdr>
    </w:div>
    <w:div w:id="1597983830">
      <w:bodyDiv w:val="1"/>
      <w:marLeft w:val="0"/>
      <w:marRight w:val="0"/>
      <w:marTop w:val="0"/>
      <w:marBottom w:val="0"/>
      <w:divBdr>
        <w:top w:val="none" w:sz="0" w:space="0" w:color="auto"/>
        <w:left w:val="none" w:sz="0" w:space="0" w:color="auto"/>
        <w:bottom w:val="none" w:sz="0" w:space="0" w:color="auto"/>
        <w:right w:val="none" w:sz="0" w:space="0" w:color="auto"/>
      </w:divBdr>
    </w:div>
    <w:div w:id="1607805121">
      <w:bodyDiv w:val="1"/>
      <w:marLeft w:val="0"/>
      <w:marRight w:val="0"/>
      <w:marTop w:val="0"/>
      <w:marBottom w:val="0"/>
      <w:divBdr>
        <w:top w:val="none" w:sz="0" w:space="0" w:color="auto"/>
        <w:left w:val="none" w:sz="0" w:space="0" w:color="auto"/>
        <w:bottom w:val="none" w:sz="0" w:space="0" w:color="auto"/>
        <w:right w:val="none" w:sz="0" w:space="0" w:color="auto"/>
      </w:divBdr>
    </w:div>
    <w:div w:id="1632855450">
      <w:bodyDiv w:val="1"/>
      <w:marLeft w:val="0"/>
      <w:marRight w:val="0"/>
      <w:marTop w:val="0"/>
      <w:marBottom w:val="0"/>
      <w:divBdr>
        <w:top w:val="none" w:sz="0" w:space="0" w:color="auto"/>
        <w:left w:val="none" w:sz="0" w:space="0" w:color="auto"/>
        <w:bottom w:val="none" w:sz="0" w:space="0" w:color="auto"/>
        <w:right w:val="none" w:sz="0" w:space="0" w:color="auto"/>
      </w:divBdr>
    </w:div>
    <w:div w:id="1653020616">
      <w:bodyDiv w:val="1"/>
      <w:marLeft w:val="0"/>
      <w:marRight w:val="0"/>
      <w:marTop w:val="0"/>
      <w:marBottom w:val="0"/>
      <w:divBdr>
        <w:top w:val="none" w:sz="0" w:space="0" w:color="auto"/>
        <w:left w:val="none" w:sz="0" w:space="0" w:color="auto"/>
        <w:bottom w:val="none" w:sz="0" w:space="0" w:color="auto"/>
        <w:right w:val="none" w:sz="0" w:space="0" w:color="auto"/>
      </w:divBdr>
    </w:div>
    <w:div w:id="1655722837">
      <w:bodyDiv w:val="1"/>
      <w:marLeft w:val="0"/>
      <w:marRight w:val="0"/>
      <w:marTop w:val="0"/>
      <w:marBottom w:val="0"/>
      <w:divBdr>
        <w:top w:val="none" w:sz="0" w:space="0" w:color="auto"/>
        <w:left w:val="none" w:sz="0" w:space="0" w:color="auto"/>
        <w:bottom w:val="none" w:sz="0" w:space="0" w:color="auto"/>
        <w:right w:val="none" w:sz="0" w:space="0" w:color="auto"/>
      </w:divBdr>
    </w:div>
    <w:div w:id="1656376967">
      <w:bodyDiv w:val="1"/>
      <w:marLeft w:val="0"/>
      <w:marRight w:val="0"/>
      <w:marTop w:val="0"/>
      <w:marBottom w:val="0"/>
      <w:divBdr>
        <w:top w:val="none" w:sz="0" w:space="0" w:color="auto"/>
        <w:left w:val="none" w:sz="0" w:space="0" w:color="auto"/>
        <w:bottom w:val="none" w:sz="0" w:space="0" w:color="auto"/>
        <w:right w:val="none" w:sz="0" w:space="0" w:color="auto"/>
      </w:divBdr>
    </w:div>
    <w:div w:id="1658606535">
      <w:bodyDiv w:val="1"/>
      <w:marLeft w:val="0"/>
      <w:marRight w:val="0"/>
      <w:marTop w:val="0"/>
      <w:marBottom w:val="0"/>
      <w:divBdr>
        <w:top w:val="none" w:sz="0" w:space="0" w:color="auto"/>
        <w:left w:val="none" w:sz="0" w:space="0" w:color="auto"/>
        <w:bottom w:val="none" w:sz="0" w:space="0" w:color="auto"/>
        <w:right w:val="none" w:sz="0" w:space="0" w:color="auto"/>
      </w:divBdr>
    </w:div>
    <w:div w:id="1667052287">
      <w:bodyDiv w:val="1"/>
      <w:marLeft w:val="0"/>
      <w:marRight w:val="0"/>
      <w:marTop w:val="0"/>
      <w:marBottom w:val="0"/>
      <w:divBdr>
        <w:top w:val="none" w:sz="0" w:space="0" w:color="auto"/>
        <w:left w:val="none" w:sz="0" w:space="0" w:color="auto"/>
        <w:bottom w:val="none" w:sz="0" w:space="0" w:color="auto"/>
        <w:right w:val="none" w:sz="0" w:space="0" w:color="auto"/>
      </w:divBdr>
    </w:div>
    <w:div w:id="1674186546">
      <w:bodyDiv w:val="1"/>
      <w:marLeft w:val="0"/>
      <w:marRight w:val="0"/>
      <w:marTop w:val="0"/>
      <w:marBottom w:val="0"/>
      <w:divBdr>
        <w:top w:val="none" w:sz="0" w:space="0" w:color="auto"/>
        <w:left w:val="none" w:sz="0" w:space="0" w:color="auto"/>
        <w:bottom w:val="none" w:sz="0" w:space="0" w:color="auto"/>
        <w:right w:val="none" w:sz="0" w:space="0" w:color="auto"/>
      </w:divBdr>
    </w:div>
    <w:div w:id="1684433223">
      <w:bodyDiv w:val="1"/>
      <w:marLeft w:val="0"/>
      <w:marRight w:val="0"/>
      <w:marTop w:val="0"/>
      <w:marBottom w:val="0"/>
      <w:divBdr>
        <w:top w:val="none" w:sz="0" w:space="0" w:color="auto"/>
        <w:left w:val="none" w:sz="0" w:space="0" w:color="auto"/>
        <w:bottom w:val="none" w:sz="0" w:space="0" w:color="auto"/>
        <w:right w:val="none" w:sz="0" w:space="0" w:color="auto"/>
      </w:divBdr>
    </w:div>
    <w:div w:id="1686831425">
      <w:bodyDiv w:val="1"/>
      <w:marLeft w:val="0"/>
      <w:marRight w:val="0"/>
      <w:marTop w:val="0"/>
      <w:marBottom w:val="0"/>
      <w:divBdr>
        <w:top w:val="none" w:sz="0" w:space="0" w:color="auto"/>
        <w:left w:val="none" w:sz="0" w:space="0" w:color="auto"/>
        <w:bottom w:val="none" w:sz="0" w:space="0" w:color="auto"/>
        <w:right w:val="none" w:sz="0" w:space="0" w:color="auto"/>
      </w:divBdr>
    </w:div>
    <w:div w:id="1687293330">
      <w:bodyDiv w:val="1"/>
      <w:marLeft w:val="0"/>
      <w:marRight w:val="0"/>
      <w:marTop w:val="0"/>
      <w:marBottom w:val="0"/>
      <w:divBdr>
        <w:top w:val="none" w:sz="0" w:space="0" w:color="auto"/>
        <w:left w:val="none" w:sz="0" w:space="0" w:color="auto"/>
        <w:bottom w:val="none" w:sz="0" w:space="0" w:color="auto"/>
        <w:right w:val="none" w:sz="0" w:space="0" w:color="auto"/>
      </w:divBdr>
    </w:div>
    <w:div w:id="1688020350">
      <w:bodyDiv w:val="1"/>
      <w:marLeft w:val="0"/>
      <w:marRight w:val="0"/>
      <w:marTop w:val="0"/>
      <w:marBottom w:val="0"/>
      <w:divBdr>
        <w:top w:val="none" w:sz="0" w:space="0" w:color="auto"/>
        <w:left w:val="none" w:sz="0" w:space="0" w:color="auto"/>
        <w:bottom w:val="none" w:sz="0" w:space="0" w:color="auto"/>
        <w:right w:val="none" w:sz="0" w:space="0" w:color="auto"/>
      </w:divBdr>
    </w:div>
    <w:div w:id="1688485690">
      <w:bodyDiv w:val="1"/>
      <w:marLeft w:val="0"/>
      <w:marRight w:val="0"/>
      <w:marTop w:val="0"/>
      <w:marBottom w:val="0"/>
      <w:divBdr>
        <w:top w:val="none" w:sz="0" w:space="0" w:color="auto"/>
        <w:left w:val="none" w:sz="0" w:space="0" w:color="auto"/>
        <w:bottom w:val="none" w:sz="0" w:space="0" w:color="auto"/>
        <w:right w:val="none" w:sz="0" w:space="0" w:color="auto"/>
      </w:divBdr>
    </w:div>
    <w:div w:id="1697459621">
      <w:bodyDiv w:val="1"/>
      <w:marLeft w:val="0"/>
      <w:marRight w:val="0"/>
      <w:marTop w:val="0"/>
      <w:marBottom w:val="0"/>
      <w:divBdr>
        <w:top w:val="none" w:sz="0" w:space="0" w:color="auto"/>
        <w:left w:val="none" w:sz="0" w:space="0" w:color="auto"/>
        <w:bottom w:val="none" w:sz="0" w:space="0" w:color="auto"/>
        <w:right w:val="none" w:sz="0" w:space="0" w:color="auto"/>
      </w:divBdr>
    </w:div>
    <w:div w:id="1712144510">
      <w:bodyDiv w:val="1"/>
      <w:marLeft w:val="0"/>
      <w:marRight w:val="0"/>
      <w:marTop w:val="0"/>
      <w:marBottom w:val="0"/>
      <w:divBdr>
        <w:top w:val="none" w:sz="0" w:space="0" w:color="auto"/>
        <w:left w:val="none" w:sz="0" w:space="0" w:color="auto"/>
        <w:bottom w:val="none" w:sz="0" w:space="0" w:color="auto"/>
        <w:right w:val="none" w:sz="0" w:space="0" w:color="auto"/>
      </w:divBdr>
    </w:div>
    <w:div w:id="1731342499">
      <w:bodyDiv w:val="1"/>
      <w:marLeft w:val="0"/>
      <w:marRight w:val="0"/>
      <w:marTop w:val="0"/>
      <w:marBottom w:val="0"/>
      <w:divBdr>
        <w:top w:val="none" w:sz="0" w:space="0" w:color="auto"/>
        <w:left w:val="none" w:sz="0" w:space="0" w:color="auto"/>
        <w:bottom w:val="none" w:sz="0" w:space="0" w:color="auto"/>
        <w:right w:val="none" w:sz="0" w:space="0" w:color="auto"/>
      </w:divBdr>
    </w:div>
    <w:div w:id="1740327654">
      <w:bodyDiv w:val="1"/>
      <w:marLeft w:val="0"/>
      <w:marRight w:val="0"/>
      <w:marTop w:val="0"/>
      <w:marBottom w:val="0"/>
      <w:divBdr>
        <w:top w:val="none" w:sz="0" w:space="0" w:color="auto"/>
        <w:left w:val="none" w:sz="0" w:space="0" w:color="auto"/>
        <w:bottom w:val="none" w:sz="0" w:space="0" w:color="auto"/>
        <w:right w:val="none" w:sz="0" w:space="0" w:color="auto"/>
      </w:divBdr>
    </w:div>
    <w:div w:id="1743873263">
      <w:bodyDiv w:val="1"/>
      <w:marLeft w:val="0"/>
      <w:marRight w:val="0"/>
      <w:marTop w:val="0"/>
      <w:marBottom w:val="0"/>
      <w:divBdr>
        <w:top w:val="none" w:sz="0" w:space="0" w:color="auto"/>
        <w:left w:val="none" w:sz="0" w:space="0" w:color="auto"/>
        <w:bottom w:val="none" w:sz="0" w:space="0" w:color="auto"/>
        <w:right w:val="none" w:sz="0" w:space="0" w:color="auto"/>
      </w:divBdr>
    </w:div>
    <w:div w:id="1746108098">
      <w:bodyDiv w:val="1"/>
      <w:marLeft w:val="0"/>
      <w:marRight w:val="0"/>
      <w:marTop w:val="0"/>
      <w:marBottom w:val="0"/>
      <w:divBdr>
        <w:top w:val="none" w:sz="0" w:space="0" w:color="auto"/>
        <w:left w:val="none" w:sz="0" w:space="0" w:color="auto"/>
        <w:bottom w:val="none" w:sz="0" w:space="0" w:color="auto"/>
        <w:right w:val="none" w:sz="0" w:space="0" w:color="auto"/>
      </w:divBdr>
    </w:div>
    <w:div w:id="1765762448">
      <w:bodyDiv w:val="1"/>
      <w:marLeft w:val="0"/>
      <w:marRight w:val="0"/>
      <w:marTop w:val="0"/>
      <w:marBottom w:val="0"/>
      <w:divBdr>
        <w:top w:val="none" w:sz="0" w:space="0" w:color="auto"/>
        <w:left w:val="none" w:sz="0" w:space="0" w:color="auto"/>
        <w:bottom w:val="none" w:sz="0" w:space="0" w:color="auto"/>
        <w:right w:val="none" w:sz="0" w:space="0" w:color="auto"/>
      </w:divBdr>
    </w:div>
    <w:div w:id="1769034545">
      <w:bodyDiv w:val="1"/>
      <w:marLeft w:val="0"/>
      <w:marRight w:val="0"/>
      <w:marTop w:val="0"/>
      <w:marBottom w:val="0"/>
      <w:divBdr>
        <w:top w:val="none" w:sz="0" w:space="0" w:color="auto"/>
        <w:left w:val="none" w:sz="0" w:space="0" w:color="auto"/>
        <w:bottom w:val="none" w:sz="0" w:space="0" w:color="auto"/>
        <w:right w:val="none" w:sz="0" w:space="0" w:color="auto"/>
      </w:divBdr>
    </w:div>
    <w:div w:id="1785806638">
      <w:bodyDiv w:val="1"/>
      <w:marLeft w:val="0"/>
      <w:marRight w:val="0"/>
      <w:marTop w:val="0"/>
      <w:marBottom w:val="0"/>
      <w:divBdr>
        <w:top w:val="none" w:sz="0" w:space="0" w:color="auto"/>
        <w:left w:val="none" w:sz="0" w:space="0" w:color="auto"/>
        <w:bottom w:val="none" w:sz="0" w:space="0" w:color="auto"/>
        <w:right w:val="none" w:sz="0" w:space="0" w:color="auto"/>
      </w:divBdr>
    </w:div>
    <w:div w:id="1816751821">
      <w:bodyDiv w:val="1"/>
      <w:marLeft w:val="0"/>
      <w:marRight w:val="0"/>
      <w:marTop w:val="0"/>
      <w:marBottom w:val="0"/>
      <w:divBdr>
        <w:top w:val="none" w:sz="0" w:space="0" w:color="auto"/>
        <w:left w:val="none" w:sz="0" w:space="0" w:color="auto"/>
        <w:bottom w:val="none" w:sz="0" w:space="0" w:color="auto"/>
        <w:right w:val="none" w:sz="0" w:space="0" w:color="auto"/>
      </w:divBdr>
    </w:div>
    <w:div w:id="1822699439">
      <w:bodyDiv w:val="1"/>
      <w:marLeft w:val="0"/>
      <w:marRight w:val="0"/>
      <w:marTop w:val="0"/>
      <w:marBottom w:val="0"/>
      <w:divBdr>
        <w:top w:val="none" w:sz="0" w:space="0" w:color="auto"/>
        <w:left w:val="none" w:sz="0" w:space="0" w:color="auto"/>
        <w:bottom w:val="none" w:sz="0" w:space="0" w:color="auto"/>
        <w:right w:val="none" w:sz="0" w:space="0" w:color="auto"/>
      </w:divBdr>
    </w:div>
    <w:div w:id="1828089688">
      <w:bodyDiv w:val="1"/>
      <w:marLeft w:val="0"/>
      <w:marRight w:val="0"/>
      <w:marTop w:val="0"/>
      <w:marBottom w:val="0"/>
      <w:divBdr>
        <w:top w:val="none" w:sz="0" w:space="0" w:color="auto"/>
        <w:left w:val="none" w:sz="0" w:space="0" w:color="auto"/>
        <w:bottom w:val="none" w:sz="0" w:space="0" w:color="auto"/>
        <w:right w:val="none" w:sz="0" w:space="0" w:color="auto"/>
      </w:divBdr>
    </w:div>
    <w:div w:id="1837111810">
      <w:bodyDiv w:val="1"/>
      <w:marLeft w:val="0"/>
      <w:marRight w:val="0"/>
      <w:marTop w:val="0"/>
      <w:marBottom w:val="0"/>
      <w:divBdr>
        <w:top w:val="none" w:sz="0" w:space="0" w:color="auto"/>
        <w:left w:val="none" w:sz="0" w:space="0" w:color="auto"/>
        <w:bottom w:val="none" w:sz="0" w:space="0" w:color="auto"/>
        <w:right w:val="none" w:sz="0" w:space="0" w:color="auto"/>
      </w:divBdr>
    </w:div>
    <w:div w:id="1839299464">
      <w:bodyDiv w:val="1"/>
      <w:marLeft w:val="0"/>
      <w:marRight w:val="0"/>
      <w:marTop w:val="0"/>
      <w:marBottom w:val="0"/>
      <w:divBdr>
        <w:top w:val="none" w:sz="0" w:space="0" w:color="auto"/>
        <w:left w:val="none" w:sz="0" w:space="0" w:color="auto"/>
        <w:bottom w:val="none" w:sz="0" w:space="0" w:color="auto"/>
        <w:right w:val="none" w:sz="0" w:space="0" w:color="auto"/>
      </w:divBdr>
    </w:div>
    <w:div w:id="1850176380">
      <w:bodyDiv w:val="1"/>
      <w:marLeft w:val="0"/>
      <w:marRight w:val="0"/>
      <w:marTop w:val="0"/>
      <w:marBottom w:val="0"/>
      <w:divBdr>
        <w:top w:val="none" w:sz="0" w:space="0" w:color="auto"/>
        <w:left w:val="none" w:sz="0" w:space="0" w:color="auto"/>
        <w:bottom w:val="none" w:sz="0" w:space="0" w:color="auto"/>
        <w:right w:val="none" w:sz="0" w:space="0" w:color="auto"/>
      </w:divBdr>
    </w:div>
    <w:div w:id="1855724567">
      <w:bodyDiv w:val="1"/>
      <w:marLeft w:val="0"/>
      <w:marRight w:val="0"/>
      <w:marTop w:val="0"/>
      <w:marBottom w:val="0"/>
      <w:divBdr>
        <w:top w:val="none" w:sz="0" w:space="0" w:color="auto"/>
        <w:left w:val="none" w:sz="0" w:space="0" w:color="auto"/>
        <w:bottom w:val="none" w:sz="0" w:space="0" w:color="auto"/>
        <w:right w:val="none" w:sz="0" w:space="0" w:color="auto"/>
      </w:divBdr>
    </w:div>
    <w:div w:id="1857190768">
      <w:bodyDiv w:val="1"/>
      <w:marLeft w:val="0"/>
      <w:marRight w:val="0"/>
      <w:marTop w:val="0"/>
      <w:marBottom w:val="0"/>
      <w:divBdr>
        <w:top w:val="none" w:sz="0" w:space="0" w:color="auto"/>
        <w:left w:val="none" w:sz="0" w:space="0" w:color="auto"/>
        <w:bottom w:val="none" w:sz="0" w:space="0" w:color="auto"/>
        <w:right w:val="none" w:sz="0" w:space="0" w:color="auto"/>
      </w:divBdr>
    </w:div>
    <w:div w:id="1872376098">
      <w:bodyDiv w:val="1"/>
      <w:marLeft w:val="0"/>
      <w:marRight w:val="0"/>
      <w:marTop w:val="0"/>
      <w:marBottom w:val="0"/>
      <w:divBdr>
        <w:top w:val="none" w:sz="0" w:space="0" w:color="auto"/>
        <w:left w:val="none" w:sz="0" w:space="0" w:color="auto"/>
        <w:bottom w:val="none" w:sz="0" w:space="0" w:color="auto"/>
        <w:right w:val="none" w:sz="0" w:space="0" w:color="auto"/>
      </w:divBdr>
    </w:div>
    <w:div w:id="1874029201">
      <w:bodyDiv w:val="1"/>
      <w:marLeft w:val="0"/>
      <w:marRight w:val="0"/>
      <w:marTop w:val="0"/>
      <w:marBottom w:val="0"/>
      <w:divBdr>
        <w:top w:val="none" w:sz="0" w:space="0" w:color="auto"/>
        <w:left w:val="none" w:sz="0" w:space="0" w:color="auto"/>
        <w:bottom w:val="none" w:sz="0" w:space="0" w:color="auto"/>
        <w:right w:val="none" w:sz="0" w:space="0" w:color="auto"/>
      </w:divBdr>
    </w:div>
    <w:div w:id="1874875986">
      <w:bodyDiv w:val="1"/>
      <w:marLeft w:val="0"/>
      <w:marRight w:val="0"/>
      <w:marTop w:val="0"/>
      <w:marBottom w:val="0"/>
      <w:divBdr>
        <w:top w:val="none" w:sz="0" w:space="0" w:color="auto"/>
        <w:left w:val="none" w:sz="0" w:space="0" w:color="auto"/>
        <w:bottom w:val="none" w:sz="0" w:space="0" w:color="auto"/>
        <w:right w:val="none" w:sz="0" w:space="0" w:color="auto"/>
      </w:divBdr>
    </w:div>
    <w:div w:id="1887373218">
      <w:bodyDiv w:val="1"/>
      <w:marLeft w:val="0"/>
      <w:marRight w:val="0"/>
      <w:marTop w:val="0"/>
      <w:marBottom w:val="0"/>
      <w:divBdr>
        <w:top w:val="none" w:sz="0" w:space="0" w:color="auto"/>
        <w:left w:val="none" w:sz="0" w:space="0" w:color="auto"/>
        <w:bottom w:val="none" w:sz="0" w:space="0" w:color="auto"/>
        <w:right w:val="none" w:sz="0" w:space="0" w:color="auto"/>
      </w:divBdr>
    </w:div>
    <w:div w:id="1894734510">
      <w:bodyDiv w:val="1"/>
      <w:marLeft w:val="0"/>
      <w:marRight w:val="0"/>
      <w:marTop w:val="0"/>
      <w:marBottom w:val="0"/>
      <w:divBdr>
        <w:top w:val="none" w:sz="0" w:space="0" w:color="auto"/>
        <w:left w:val="none" w:sz="0" w:space="0" w:color="auto"/>
        <w:bottom w:val="none" w:sz="0" w:space="0" w:color="auto"/>
        <w:right w:val="none" w:sz="0" w:space="0" w:color="auto"/>
      </w:divBdr>
    </w:div>
    <w:div w:id="1894846207">
      <w:bodyDiv w:val="1"/>
      <w:marLeft w:val="0"/>
      <w:marRight w:val="0"/>
      <w:marTop w:val="0"/>
      <w:marBottom w:val="0"/>
      <w:divBdr>
        <w:top w:val="none" w:sz="0" w:space="0" w:color="auto"/>
        <w:left w:val="none" w:sz="0" w:space="0" w:color="auto"/>
        <w:bottom w:val="none" w:sz="0" w:space="0" w:color="auto"/>
        <w:right w:val="none" w:sz="0" w:space="0" w:color="auto"/>
      </w:divBdr>
    </w:div>
    <w:div w:id="1918246888">
      <w:bodyDiv w:val="1"/>
      <w:marLeft w:val="0"/>
      <w:marRight w:val="0"/>
      <w:marTop w:val="0"/>
      <w:marBottom w:val="0"/>
      <w:divBdr>
        <w:top w:val="none" w:sz="0" w:space="0" w:color="auto"/>
        <w:left w:val="none" w:sz="0" w:space="0" w:color="auto"/>
        <w:bottom w:val="none" w:sz="0" w:space="0" w:color="auto"/>
        <w:right w:val="none" w:sz="0" w:space="0" w:color="auto"/>
      </w:divBdr>
    </w:div>
    <w:div w:id="1921285210">
      <w:bodyDiv w:val="1"/>
      <w:marLeft w:val="0"/>
      <w:marRight w:val="0"/>
      <w:marTop w:val="0"/>
      <w:marBottom w:val="0"/>
      <w:divBdr>
        <w:top w:val="none" w:sz="0" w:space="0" w:color="auto"/>
        <w:left w:val="none" w:sz="0" w:space="0" w:color="auto"/>
        <w:bottom w:val="none" w:sz="0" w:space="0" w:color="auto"/>
        <w:right w:val="none" w:sz="0" w:space="0" w:color="auto"/>
      </w:divBdr>
    </w:div>
    <w:div w:id="1928659888">
      <w:bodyDiv w:val="1"/>
      <w:marLeft w:val="0"/>
      <w:marRight w:val="0"/>
      <w:marTop w:val="0"/>
      <w:marBottom w:val="0"/>
      <w:divBdr>
        <w:top w:val="none" w:sz="0" w:space="0" w:color="auto"/>
        <w:left w:val="none" w:sz="0" w:space="0" w:color="auto"/>
        <w:bottom w:val="none" w:sz="0" w:space="0" w:color="auto"/>
        <w:right w:val="none" w:sz="0" w:space="0" w:color="auto"/>
      </w:divBdr>
    </w:div>
    <w:div w:id="1933777603">
      <w:bodyDiv w:val="1"/>
      <w:marLeft w:val="0"/>
      <w:marRight w:val="0"/>
      <w:marTop w:val="0"/>
      <w:marBottom w:val="0"/>
      <w:divBdr>
        <w:top w:val="none" w:sz="0" w:space="0" w:color="auto"/>
        <w:left w:val="none" w:sz="0" w:space="0" w:color="auto"/>
        <w:bottom w:val="none" w:sz="0" w:space="0" w:color="auto"/>
        <w:right w:val="none" w:sz="0" w:space="0" w:color="auto"/>
      </w:divBdr>
    </w:div>
    <w:div w:id="1942252877">
      <w:bodyDiv w:val="1"/>
      <w:marLeft w:val="0"/>
      <w:marRight w:val="0"/>
      <w:marTop w:val="0"/>
      <w:marBottom w:val="0"/>
      <w:divBdr>
        <w:top w:val="none" w:sz="0" w:space="0" w:color="auto"/>
        <w:left w:val="none" w:sz="0" w:space="0" w:color="auto"/>
        <w:bottom w:val="none" w:sz="0" w:space="0" w:color="auto"/>
        <w:right w:val="none" w:sz="0" w:space="0" w:color="auto"/>
      </w:divBdr>
    </w:div>
    <w:div w:id="1950776994">
      <w:bodyDiv w:val="1"/>
      <w:marLeft w:val="0"/>
      <w:marRight w:val="0"/>
      <w:marTop w:val="0"/>
      <w:marBottom w:val="0"/>
      <w:divBdr>
        <w:top w:val="none" w:sz="0" w:space="0" w:color="auto"/>
        <w:left w:val="none" w:sz="0" w:space="0" w:color="auto"/>
        <w:bottom w:val="none" w:sz="0" w:space="0" w:color="auto"/>
        <w:right w:val="none" w:sz="0" w:space="0" w:color="auto"/>
      </w:divBdr>
    </w:div>
    <w:div w:id="1952974959">
      <w:bodyDiv w:val="1"/>
      <w:marLeft w:val="0"/>
      <w:marRight w:val="0"/>
      <w:marTop w:val="0"/>
      <w:marBottom w:val="0"/>
      <w:divBdr>
        <w:top w:val="none" w:sz="0" w:space="0" w:color="auto"/>
        <w:left w:val="none" w:sz="0" w:space="0" w:color="auto"/>
        <w:bottom w:val="none" w:sz="0" w:space="0" w:color="auto"/>
        <w:right w:val="none" w:sz="0" w:space="0" w:color="auto"/>
      </w:divBdr>
    </w:div>
    <w:div w:id="1955011919">
      <w:bodyDiv w:val="1"/>
      <w:marLeft w:val="0"/>
      <w:marRight w:val="0"/>
      <w:marTop w:val="0"/>
      <w:marBottom w:val="0"/>
      <w:divBdr>
        <w:top w:val="none" w:sz="0" w:space="0" w:color="auto"/>
        <w:left w:val="none" w:sz="0" w:space="0" w:color="auto"/>
        <w:bottom w:val="none" w:sz="0" w:space="0" w:color="auto"/>
        <w:right w:val="none" w:sz="0" w:space="0" w:color="auto"/>
      </w:divBdr>
    </w:div>
    <w:div w:id="1966352536">
      <w:bodyDiv w:val="1"/>
      <w:marLeft w:val="0"/>
      <w:marRight w:val="0"/>
      <w:marTop w:val="0"/>
      <w:marBottom w:val="0"/>
      <w:divBdr>
        <w:top w:val="none" w:sz="0" w:space="0" w:color="auto"/>
        <w:left w:val="none" w:sz="0" w:space="0" w:color="auto"/>
        <w:bottom w:val="none" w:sz="0" w:space="0" w:color="auto"/>
        <w:right w:val="none" w:sz="0" w:space="0" w:color="auto"/>
      </w:divBdr>
    </w:div>
    <w:div w:id="1985088567">
      <w:bodyDiv w:val="1"/>
      <w:marLeft w:val="0"/>
      <w:marRight w:val="0"/>
      <w:marTop w:val="0"/>
      <w:marBottom w:val="0"/>
      <w:divBdr>
        <w:top w:val="none" w:sz="0" w:space="0" w:color="auto"/>
        <w:left w:val="none" w:sz="0" w:space="0" w:color="auto"/>
        <w:bottom w:val="none" w:sz="0" w:space="0" w:color="auto"/>
        <w:right w:val="none" w:sz="0" w:space="0" w:color="auto"/>
      </w:divBdr>
    </w:div>
    <w:div w:id="1985623502">
      <w:bodyDiv w:val="1"/>
      <w:marLeft w:val="0"/>
      <w:marRight w:val="0"/>
      <w:marTop w:val="0"/>
      <w:marBottom w:val="0"/>
      <w:divBdr>
        <w:top w:val="none" w:sz="0" w:space="0" w:color="auto"/>
        <w:left w:val="none" w:sz="0" w:space="0" w:color="auto"/>
        <w:bottom w:val="none" w:sz="0" w:space="0" w:color="auto"/>
        <w:right w:val="none" w:sz="0" w:space="0" w:color="auto"/>
      </w:divBdr>
    </w:div>
    <w:div w:id="2006471597">
      <w:bodyDiv w:val="1"/>
      <w:marLeft w:val="0"/>
      <w:marRight w:val="0"/>
      <w:marTop w:val="0"/>
      <w:marBottom w:val="0"/>
      <w:divBdr>
        <w:top w:val="none" w:sz="0" w:space="0" w:color="auto"/>
        <w:left w:val="none" w:sz="0" w:space="0" w:color="auto"/>
        <w:bottom w:val="none" w:sz="0" w:space="0" w:color="auto"/>
        <w:right w:val="none" w:sz="0" w:space="0" w:color="auto"/>
      </w:divBdr>
    </w:div>
    <w:div w:id="2008552828">
      <w:bodyDiv w:val="1"/>
      <w:marLeft w:val="0"/>
      <w:marRight w:val="0"/>
      <w:marTop w:val="0"/>
      <w:marBottom w:val="0"/>
      <w:divBdr>
        <w:top w:val="none" w:sz="0" w:space="0" w:color="auto"/>
        <w:left w:val="none" w:sz="0" w:space="0" w:color="auto"/>
        <w:bottom w:val="none" w:sz="0" w:space="0" w:color="auto"/>
        <w:right w:val="none" w:sz="0" w:space="0" w:color="auto"/>
      </w:divBdr>
    </w:div>
    <w:div w:id="2010788031">
      <w:bodyDiv w:val="1"/>
      <w:marLeft w:val="0"/>
      <w:marRight w:val="0"/>
      <w:marTop w:val="0"/>
      <w:marBottom w:val="0"/>
      <w:divBdr>
        <w:top w:val="none" w:sz="0" w:space="0" w:color="auto"/>
        <w:left w:val="none" w:sz="0" w:space="0" w:color="auto"/>
        <w:bottom w:val="none" w:sz="0" w:space="0" w:color="auto"/>
        <w:right w:val="none" w:sz="0" w:space="0" w:color="auto"/>
      </w:divBdr>
    </w:div>
    <w:div w:id="2020617389">
      <w:bodyDiv w:val="1"/>
      <w:marLeft w:val="0"/>
      <w:marRight w:val="0"/>
      <w:marTop w:val="0"/>
      <w:marBottom w:val="0"/>
      <w:divBdr>
        <w:top w:val="none" w:sz="0" w:space="0" w:color="auto"/>
        <w:left w:val="none" w:sz="0" w:space="0" w:color="auto"/>
        <w:bottom w:val="none" w:sz="0" w:space="0" w:color="auto"/>
        <w:right w:val="none" w:sz="0" w:space="0" w:color="auto"/>
      </w:divBdr>
    </w:div>
    <w:div w:id="2028213754">
      <w:bodyDiv w:val="1"/>
      <w:marLeft w:val="0"/>
      <w:marRight w:val="0"/>
      <w:marTop w:val="0"/>
      <w:marBottom w:val="0"/>
      <w:divBdr>
        <w:top w:val="none" w:sz="0" w:space="0" w:color="auto"/>
        <w:left w:val="none" w:sz="0" w:space="0" w:color="auto"/>
        <w:bottom w:val="none" w:sz="0" w:space="0" w:color="auto"/>
        <w:right w:val="none" w:sz="0" w:space="0" w:color="auto"/>
      </w:divBdr>
    </w:div>
    <w:div w:id="2037920121">
      <w:bodyDiv w:val="1"/>
      <w:marLeft w:val="0"/>
      <w:marRight w:val="0"/>
      <w:marTop w:val="0"/>
      <w:marBottom w:val="0"/>
      <w:divBdr>
        <w:top w:val="none" w:sz="0" w:space="0" w:color="auto"/>
        <w:left w:val="none" w:sz="0" w:space="0" w:color="auto"/>
        <w:bottom w:val="none" w:sz="0" w:space="0" w:color="auto"/>
        <w:right w:val="none" w:sz="0" w:space="0" w:color="auto"/>
      </w:divBdr>
    </w:div>
    <w:div w:id="2049986943">
      <w:bodyDiv w:val="1"/>
      <w:marLeft w:val="0"/>
      <w:marRight w:val="0"/>
      <w:marTop w:val="0"/>
      <w:marBottom w:val="0"/>
      <w:divBdr>
        <w:top w:val="none" w:sz="0" w:space="0" w:color="auto"/>
        <w:left w:val="none" w:sz="0" w:space="0" w:color="auto"/>
        <w:bottom w:val="none" w:sz="0" w:space="0" w:color="auto"/>
        <w:right w:val="none" w:sz="0" w:space="0" w:color="auto"/>
      </w:divBdr>
    </w:div>
    <w:div w:id="2063942458">
      <w:bodyDiv w:val="1"/>
      <w:marLeft w:val="0"/>
      <w:marRight w:val="0"/>
      <w:marTop w:val="0"/>
      <w:marBottom w:val="0"/>
      <w:divBdr>
        <w:top w:val="none" w:sz="0" w:space="0" w:color="auto"/>
        <w:left w:val="none" w:sz="0" w:space="0" w:color="auto"/>
        <w:bottom w:val="none" w:sz="0" w:space="0" w:color="auto"/>
        <w:right w:val="none" w:sz="0" w:space="0" w:color="auto"/>
      </w:divBdr>
    </w:div>
    <w:div w:id="2071683382">
      <w:bodyDiv w:val="1"/>
      <w:marLeft w:val="0"/>
      <w:marRight w:val="0"/>
      <w:marTop w:val="0"/>
      <w:marBottom w:val="0"/>
      <w:divBdr>
        <w:top w:val="none" w:sz="0" w:space="0" w:color="auto"/>
        <w:left w:val="none" w:sz="0" w:space="0" w:color="auto"/>
        <w:bottom w:val="none" w:sz="0" w:space="0" w:color="auto"/>
        <w:right w:val="none" w:sz="0" w:space="0" w:color="auto"/>
      </w:divBdr>
    </w:div>
    <w:div w:id="2077580126">
      <w:bodyDiv w:val="1"/>
      <w:marLeft w:val="0"/>
      <w:marRight w:val="0"/>
      <w:marTop w:val="0"/>
      <w:marBottom w:val="0"/>
      <w:divBdr>
        <w:top w:val="none" w:sz="0" w:space="0" w:color="auto"/>
        <w:left w:val="none" w:sz="0" w:space="0" w:color="auto"/>
        <w:bottom w:val="none" w:sz="0" w:space="0" w:color="auto"/>
        <w:right w:val="none" w:sz="0" w:space="0" w:color="auto"/>
      </w:divBdr>
    </w:div>
    <w:div w:id="2077898780">
      <w:bodyDiv w:val="1"/>
      <w:marLeft w:val="0"/>
      <w:marRight w:val="0"/>
      <w:marTop w:val="0"/>
      <w:marBottom w:val="0"/>
      <w:divBdr>
        <w:top w:val="none" w:sz="0" w:space="0" w:color="auto"/>
        <w:left w:val="none" w:sz="0" w:space="0" w:color="auto"/>
        <w:bottom w:val="none" w:sz="0" w:space="0" w:color="auto"/>
        <w:right w:val="none" w:sz="0" w:space="0" w:color="auto"/>
      </w:divBdr>
    </w:div>
    <w:div w:id="2093772099">
      <w:bodyDiv w:val="1"/>
      <w:marLeft w:val="0"/>
      <w:marRight w:val="0"/>
      <w:marTop w:val="0"/>
      <w:marBottom w:val="0"/>
      <w:divBdr>
        <w:top w:val="none" w:sz="0" w:space="0" w:color="auto"/>
        <w:left w:val="none" w:sz="0" w:space="0" w:color="auto"/>
        <w:bottom w:val="none" w:sz="0" w:space="0" w:color="auto"/>
        <w:right w:val="none" w:sz="0" w:space="0" w:color="auto"/>
      </w:divBdr>
    </w:div>
    <w:div w:id="2095661470">
      <w:bodyDiv w:val="1"/>
      <w:marLeft w:val="0"/>
      <w:marRight w:val="0"/>
      <w:marTop w:val="0"/>
      <w:marBottom w:val="0"/>
      <w:divBdr>
        <w:top w:val="none" w:sz="0" w:space="0" w:color="auto"/>
        <w:left w:val="none" w:sz="0" w:space="0" w:color="auto"/>
        <w:bottom w:val="none" w:sz="0" w:space="0" w:color="auto"/>
        <w:right w:val="none" w:sz="0" w:space="0" w:color="auto"/>
      </w:divBdr>
    </w:div>
    <w:div w:id="2105418409">
      <w:bodyDiv w:val="1"/>
      <w:marLeft w:val="0"/>
      <w:marRight w:val="0"/>
      <w:marTop w:val="0"/>
      <w:marBottom w:val="0"/>
      <w:divBdr>
        <w:top w:val="none" w:sz="0" w:space="0" w:color="auto"/>
        <w:left w:val="none" w:sz="0" w:space="0" w:color="auto"/>
        <w:bottom w:val="none" w:sz="0" w:space="0" w:color="auto"/>
        <w:right w:val="none" w:sz="0" w:space="0" w:color="auto"/>
      </w:divBdr>
    </w:div>
    <w:div w:id="2113817381">
      <w:bodyDiv w:val="1"/>
      <w:marLeft w:val="0"/>
      <w:marRight w:val="0"/>
      <w:marTop w:val="0"/>
      <w:marBottom w:val="0"/>
      <w:divBdr>
        <w:top w:val="none" w:sz="0" w:space="0" w:color="auto"/>
        <w:left w:val="none" w:sz="0" w:space="0" w:color="auto"/>
        <w:bottom w:val="none" w:sz="0" w:space="0" w:color="auto"/>
        <w:right w:val="none" w:sz="0" w:space="0" w:color="auto"/>
      </w:divBdr>
    </w:div>
    <w:div w:id="2114550131">
      <w:bodyDiv w:val="1"/>
      <w:marLeft w:val="0"/>
      <w:marRight w:val="0"/>
      <w:marTop w:val="0"/>
      <w:marBottom w:val="0"/>
      <w:divBdr>
        <w:top w:val="none" w:sz="0" w:space="0" w:color="auto"/>
        <w:left w:val="none" w:sz="0" w:space="0" w:color="auto"/>
        <w:bottom w:val="none" w:sz="0" w:space="0" w:color="auto"/>
        <w:right w:val="none" w:sz="0" w:space="0" w:color="auto"/>
      </w:divBdr>
    </w:div>
    <w:div w:id="2121215467">
      <w:bodyDiv w:val="1"/>
      <w:marLeft w:val="0"/>
      <w:marRight w:val="0"/>
      <w:marTop w:val="0"/>
      <w:marBottom w:val="0"/>
      <w:divBdr>
        <w:top w:val="none" w:sz="0" w:space="0" w:color="auto"/>
        <w:left w:val="none" w:sz="0" w:space="0" w:color="auto"/>
        <w:bottom w:val="none" w:sz="0" w:space="0" w:color="auto"/>
        <w:right w:val="none" w:sz="0" w:space="0" w:color="auto"/>
      </w:divBdr>
    </w:div>
    <w:div w:id="2125878626">
      <w:bodyDiv w:val="1"/>
      <w:marLeft w:val="0"/>
      <w:marRight w:val="0"/>
      <w:marTop w:val="0"/>
      <w:marBottom w:val="0"/>
      <w:divBdr>
        <w:top w:val="none" w:sz="0" w:space="0" w:color="auto"/>
        <w:left w:val="none" w:sz="0" w:space="0" w:color="auto"/>
        <w:bottom w:val="none" w:sz="0" w:space="0" w:color="auto"/>
        <w:right w:val="none" w:sz="0" w:space="0" w:color="auto"/>
      </w:divBdr>
    </w:div>
    <w:div w:id="2133472530">
      <w:bodyDiv w:val="1"/>
      <w:marLeft w:val="0"/>
      <w:marRight w:val="0"/>
      <w:marTop w:val="0"/>
      <w:marBottom w:val="0"/>
      <w:divBdr>
        <w:top w:val="none" w:sz="0" w:space="0" w:color="auto"/>
        <w:left w:val="none" w:sz="0" w:space="0" w:color="auto"/>
        <w:bottom w:val="none" w:sz="0" w:space="0" w:color="auto"/>
        <w:right w:val="none" w:sz="0" w:space="0" w:color="auto"/>
      </w:divBdr>
    </w:div>
    <w:div w:id="2134859854">
      <w:bodyDiv w:val="1"/>
      <w:marLeft w:val="0"/>
      <w:marRight w:val="0"/>
      <w:marTop w:val="0"/>
      <w:marBottom w:val="0"/>
      <w:divBdr>
        <w:top w:val="none" w:sz="0" w:space="0" w:color="auto"/>
        <w:left w:val="none" w:sz="0" w:space="0" w:color="auto"/>
        <w:bottom w:val="none" w:sz="0" w:space="0" w:color="auto"/>
        <w:right w:val="none" w:sz="0" w:space="0" w:color="auto"/>
      </w:divBdr>
    </w:div>
    <w:div w:id="214604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itaqui@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Aspecto">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714A1C-9EBB-4ABF-A5E3-F5C04F600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24</Pages>
  <Words>5168</Words>
  <Characters>27913</Characters>
  <Application>Microsoft Office Word</Application>
  <DocSecurity>0</DocSecurity>
  <Lines>232</Lines>
  <Paragraphs>66</Paragraphs>
  <ScaleCrop>false</ScaleCrop>
  <HeadingPairs>
    <vt:vector size="2" baseType="variant">
      <vt:variant>
        <vt:lpstr>Título</vt:lpstr>
      </vt:variant>
      <vt:variant>
        <vt:i4>1</vt:i4>
      </vt:variant>
    </vt:vector>
  </HeadingPairs>
  <TitlesOfParts>
    <vt:vector size="1" baseType="lpstr">
      <vt:lpstr>Sumário</vt:lpstr>
    </vt:vector>
  </TitlesOfParts>
  <Company>TCU – TRIBUNAL DE CONTAS DA UNIÃO</Company>
  <LinksUpToDate>false</LinksUpToDate>
  <CharactersWithSpaces>33015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Sumário</dc:title>
  <dc:creator>Mirian da Silva Bezerra</dc:creator>
  <cp:lastModifiedBy>Janice Gomes de  Souza</cp:lastModifiedBy>
  <cp:revision>15</cp:revision>
  <cp:lastPrinted>2020-02-06T12:09:00Z</cp:lastPrinted>
  <dcterms:created xsi:type="dcterms:W3CDTF">2020-01-27T16:42:00Z</dcterms:created>
  <dcterms:modified xsi:type="dcterms:W3CDTF">2020-12-14T19:00:00Z</dcterms:modified>
</cp:coreProperties>
</file>